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6D0137B8">
            <wp:simplePos x="0" y="0"/>
            <wp:positionH relativeFrom="margin">
              <wp:align>right</wp:align>
            </wp:positionH>
            <wp:positionV relativeFrom="paragraph">
              <wp:posOffset>-655320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2D8866D0" w14:textId="21C0DF46" w:rsidR="00E12B5F" w:rsidRPr="00E12B5F" w:rsidRDefault="007C6C2F" w:rsidP="00E12B5F">
      <w:pPr>
        <w:pStyle w:val="Unittitle"/>
      </w:pPr>
      <w:bookmarkStart w:id="0" w:name="_Hlk78555102"/>
      <w:r>
        <w:t xml:space="preserve">Unit </w:t>
      </w:r>
      <w:r w:rsidR="000525C9" w:rsidRPr="000525C9">
        <w:rPr>
          <w:lang w:val="en-US"/>
        </w:rPr>
        <w:t>IMPQI238</w:t>
      </w:r>
      <w:r w:rsidRPr="00BD446B">
        <w:t xml:space="preserve"> (</w:t>
      </w:r>
      <w:bookmarkStart w:id="1" w:name="_Hlk82710715"/>
      <w:r w:rsidR="00EA2488">
        <w:t>J5NE 04</w:t>
      </w:r>
      <w:bookmarkEnd w:id="1"/>
      <w:r w:rsidRPr="00BD446B">
        <w:t>)</w:t>
      </w:r>
      <w:r w:rsidR="00E12B5F" w:rsidRPr="00E12B5F">
        <w:tab/>
      </w:r>
      <w:r w:rsidR="00B56A3E" w:rsidRPr="00B56A3E">
        <w:rPr>
          <w:lang w:bidi="en-US"/>
        </w:rPr>
        <w:t>Provide Coaching and Mentoring for Improvement in Food Operations</w:t>
      </w:r>
    </w:p>
    <w:bookmarkEnd w:id="0"/>
    <w:p w14:paraId="64DCF2E1" w14:textId="77777777" w:rsidR="00E12B5F" w:rsidRPr="0053694E" w:rsidRDefault="00E12B5F"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6E158222" w14:textId="215459F1" w:rsidR="005029DE" w:rsidRPr="005029DE" w:rsidRDefault="00BF1609" w:rsidP="00B56A3E">
      <w:pPr>
        <w:pStyle w:val="Unittitle"/>
      </w:pPr>
      <w:r>
        <w:rPr>
          <w:sz w:val="22"/>
        </w:rPr>
        <w:br w:type="page"/>
      </w:r>
      <w:r w:rsidR="00B56A3E">
        <w:lastRenderedPageBreak/>
        <w:t xml:space="preserve">Unit </w:t>
      </w:r>
      <w:r w:rsidR="00B56A3E" w:rsidRPr="000525C9">
        <w:rPr>
          <w:lang w:val="en-US"/>
        </w:rPr>
        <w:t>IMPQI238</w:t>
      </w:r>
      <w:r w:rsidR="00B56A3E" w:rsidRPr="00BD446B">
        <w:t xml:space="preserve"> (</w:t>
      </w:r>
      <w:r w:rsidR="00EA2488" w:rsidRPr="00EA2488">
        <w:rPr>
          <w:lang w:bidi="en-US"/>
        </w:rPr>
        <w:t>J5NE 04</w:t>
      </w:r>
      <w:r w:rsidR="00B56A3E" w:rsidRPr="00BD446B">
        <w:t>)</w:t>
      </w:r>
      <w:r w:rsidR="00B56A3E" w:rsidRPr="00E12B5F">
        <w:tab/>
      </w:r>
      <w:r w:rsidR="00B56A3E" w:rsidRPr="00B56A3E">
        <w:rPr>
          <w:lang w:bidi="en-US"/>
        </w:rPr>
        <w:t>Provide Coaching and Mentoring for Improvement in Food Operations</w:t>
      </w:r>
    </w:p>
    <w:p w14:paraId="7E2A195D" w14:textId="4A2E5567" w:rsidR="00EA48C8" w:rsidRPr="00E12B5F" w:rsidRDefault="00EA48C8" w:rsidP="00EA48C8">
      <w:pPr>
        <w:pStyle w:val="Unittitle"/>
      </w:pP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39B00B40" w14:textId="389AF5FE" w:rsidR="007A4A0B" w:rsidRDefault="00B56A3E" w:rsidP="007A4A0B">
            <w:r>
              <w:t>This standard is about the skills and knowledge needed for you to provide coaching and mentoring to support your organisation's drive to improve food operations. Coaching and mentoring of individuals within teams and the organisation is integral to increasing productivity and success of manufacture, processing and supply within the food supply chain</w:t>
            </w:r>
            <w:r w:rsidR="005029DE" w:rsidRPr="005029DE">
              <w:t xml:space="preserve">. </w:t>
            </w:r>
          </w:p>
          <w:p w14:paraId="00E91184" w14:textId="7C35DEC4" w:rsidR="005029DE" w:rsidRDefault="005029DE"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5480CCB1" w:rsidR="00EA48C8" w:rsidRPr="00E12B5F" w:rsidRDefault="00A067C0" w:rsidP="00B56A3E">
      <w:pPr>
        <w:pStyle w:val="Unittitle"/>
      </w:pPr>
      <w:r>
        <w:br w:type="page"/>
      </w:r>
      <w:r w:rsidR="00B56A3E">
        <w:lastRenderedPageBreak/>
        <w:t xml:space="preserve">Unit </w:t>
      </w:r>
      <w:r w:rsidR="00B56A3E" w:rsidRPr="000525C9">
        <w:rPr>
          <w:lang w:val="en-US"/>
        </w:rPr>
        <w:t>IMPQI238</w:t>
      </w:r>
      <w:r w:rsidR="00B56A3E" w:rsidRPr="00BD446B">
        <w:t xml:space="preserve"> (</w:t>
      </w:r>
      <w:r w:rsidR="00EA2488" w:rsidRPr="00EA2488">
        <w:rPr>
          <w:lang w:bidi="en-US"/>
        </w:rPr>
        <w:t>J5NE 04</w:t>
      </w:r>
      <w:r w:rsidR="00B56A3E" w:rsidRPr="00BD446B">
        <w:t>)</w:t>
      </w:r>
      <w:r w:rsidR="00B56A3E" w:rsidRPr="00E12B5F">
        <w:tab/>
      </w:r>
      <w:r w:rsidR="00B56A3E" w:rsidRPr="00B56A3E">
        <w:rPr>
          <w:lang w:bidi="en-US"/>
        </w:rPr>
        <w:t>Provide Coaching and Mentoring for Improvement in Food Operations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344541B8" w14:textId="77777777" w:rsidR="00D715AB" w:rsidRPr="00D715AB" w:rsidRDefault="00D715AB" w:rsidP="00263A2C">
            <w:pPr>
              <w:pStyle w:val="ListParagraph"/>
              <w:rPr>
                <w:b/>
                <w:bCs/>
              </w:rPr>
            </w:pPr>
            <w:r w:rsidRPr="00D715AB">
              <w:rPr>
                <w:b/>
                <w:bCs/>
              </w:rPr>
              <w:t xml:space="preserve">Develop a coaching and mentoring process </w:t>
            </w:r>
          </w:p>
          <w:p w14:paraId="422E78BB" w14:textId="61DEEFEA" w:rsidR="00263A2C" w:rsidRDefault="00263A2C" w:rsidP="00B538A9">
            <w:pPr>
              <w:pStyle w:val="ListParagraph"/>
              <w:numPr>
                <w:ilvl w:val="0"/>
                <w:numId w:val="34"/>
              </w:numPr>
            </w:pPr>
            <w:r>
              <w:t>Choose a coaching style that meets the needs of your organisation and is at a pace and manner which is appropriate to learners</w:t>
            </w:r>
          </w:p>
          <w:p w14:paraId="3315252C" w14:textId="58B6D507" w:rsidR="00263A2C" w:rsidRDefault="00263A2C" w:rsidP="00B538A9">
            <w:pPr>
              <w:pStyle w:val="ListParagraph"/>
              <w:numPr>
                <w:ilvl w:val="0"/>
                <w:numId w:val="34"/>
              </w:numPr>
            </w:pPr>
            <w:r>
              <w:t xml:space="preserve">Identify resources and facilities needed to perform in your role as a mentor  </w:t>
            </w:r>
          </w:p>
          <w:p w14:paraId="2852A3AD" w14:textId="0EC0D944" w:rsidR="00263A2C" w:rsidRDefault="00263A2C" w:rsidP="00B538A9">
            <w:pPr>
              <w:pStyle w:val="ListParagraph"/>
              <w:numPr>
                <w:ilvl w:val="0"/>
                <w:numId w:val="34"/>
              </w:numPr>
            </w:pPr>
            <w:r>
              <w:t xml:space="preserve">Identify possible additional mentors to meet potential coaching needs  </w:t>
            </w:r>
          </w:p>
          <w:p w14:paraId="137DDFAC" w14:textId="36011E31" w:rsidR="00263A2C" w:rsidRDefault="00263A2C" w:rsidP="00B538A9">
            <w:pPr>
              <w:pStyle w:val="ListParagraph"/>
              <w:numPr>
                <w:ilvl w:val="0"/>
                <w:numId w:val="34"/>
              </w:numPr>
            </w:pPr>
            <w:r>
              <w:t xml:space="preserve">Locate sources of information and support to help in your role as a mentor </w:t>
            </w:r>
          </w:p>
          <w:p w14:paraId="62F0333F" w14:textId="0CF5BE2F" w:rsidR="00263A2C" w:rsidRDefault="00263A2C" w:rsidP="00B538A9">
            <w:pPr>
              <w:pStyle w:val="ListParagraph"/>
              <w:numPr>
                <w:ilvl w:val="0"/>
                <w:numId w:val="34"/>
              </w:numPr>
            </w:pPr>
            <w:r>
              <w:t xml:space="preserve">Agree how you will keep to the policy for mentoring in your organisation with the relevant personnel </w:t>
            </w:r>
          </w:p>
          <w:p w14:paraId="499326CF" w14:textId="3D46D50C" w:rsidR="00263A2C" w:rsidRDefault="00263A2C" w:rsidP="00B538A9">
            <w:pPr>
              <w:pStyle w:val="ListParagraph"/>
              <w:numPr>
                <w:ilvl w:val="0"/>
                <w:numId w:val="34"/>
              </w:numPr>
            </w:pPr>
            <w:r>
              <w:t xml:space="preserve">Organise when, where and how often the mentoring sessions should take place in accordance with mentoring needs and the improvement plan </w:t>
            </w:r>
          </w:p>
          <w:p w14:paraId="2B3ECE37" w14:textId="6FDA7655" w:rsidR="00263A2C" w:rsidRDefault="00263A2C" w:rsidP="00B538A9">
            <w:pPr>
              <w:pStyle w:val="ListParagraph"/>
              <w:numPr>
                <w:ilvl w:val="0"/>
                <w:numId w:val="34"/>
              </w:numPr>
            </w:pPr>
            <w:r>
              <w:t xml:space="preserve">Provide information, documents and activities to help learners in the mentoring process  </w:t>
            </w:r>
          </w:p>
          <w:p w14:paraId="32CD6A2D" w14:textId="6AE888B4" w:rsidR="00263A2C" w:rsidRDefault="00263A2C" w:rsidP="00B538A9">
            <w:pPr>
              <w:pStyle w:val="ListParagraph"/>
              <w:numPr>
                <w:ilvl w:val="0"/>
                <w:numId w:val="34"/>
              </w:numPr>
            </w:pPr>
            <w:r>
              <w:t xml:space="preserve">Identify possible barriers to learning in an improvement culture </w:t>
            </w:r>
          </w:p>
          <w:p w14:paraId="7AB9B031" w14:textId="77777777" w:rsidR="00263A2C" w:rsidRDefault="00263A2C" w:rsidP="00263A2C">
            <w:pPr>
              <w:pStyle w:val="ListParagraph"/>
            </w:pPr>
          </w:p>
          <w:p w14:paraId="38B22652" w14:textId="77727140" w:rsidR="00263A2C" w:rsidRDefault="00263A2C" w:rsidP="00263A2C">
            <w:pPr>
              <w:pStyle w:val="ListParagraph"/>
            </w:pPr>
            <w:r w:rsidRPr="00263A2C">
              <w:rPr>
                <w:b/>
                <w:bCs/>
              </w:rPr>
              <w:t>Set up the mentoring and coaching process</w:t>
            </w:r>
            <w:r>
              <w:t xml:space="preserve"> </w:t>
            </w:r>
          </w:p>
          <w:p w14:paraId="7018F5CF" w14:textId="5DF9F671" w:rsidR="00263A2C" w:rsidRDefault="00263A2C" w:rsidP="00B538A9">
            <w:pPr>
              <w:pStyle w:val="ListParagraph"/>
              <w:numPr>
                <w:ilvl w:val="0"/>
                <w:numId w:val="34"/>
              </w:numPr>
            </w:pPr>
            <w:r>
              <w:t xml:space="preserve">Discuss the roles, expectations and boundaries of the mentoring process and include how progress and problems will be reviewed in accordance with procedures </w:t>
            </w:r>
          </w:p>
          <w:p w14:paraId="63D67DC6" w14:textId="436A92A2" w:rsidR="00263A2C" w:rsidRDefault="00263A2C" w:rsidP="00B538A9">
            <w:pPr>
              <w:pStyle w:val="ListParagraph"/>
              <w:numPr>
                <w:ilvl w:val="0"/>
                <w:numId w:val="34"/>
              </w:numPr>
            </w:pPr>
            <w:r>
              <w:t>Agree the aims of the mentoring process and the support the learner in development in accordance with the improvement plan</w:t>
            </w:r>
          </w:p>
          <w:p w14:paraId="6509A078" w14:textId="027375A7" w:rsidR="00263A2C" w:rsidRDefault="00263A2C" w:rsidP="00B538A9">
            <w:pPr>
              <w:pStyle w:val="ListParagraph"/>
              <w:numPr>
                <w:ilvl w:val="0"/>
                <w:numId w:val="34"/>
              </w:numPr>
            </w:pPr>
            <w:r>
              <w:t xml:space="preserve">Inform learners about the resources available to support coaching in accordance with the improvement plan </w:t>
            </w:r>
          </w:p>
          <w:p w14:paraId="5B46B658" w14:textId="77777777" w:rsidR="00263A2C" w:rsidRDefault="00263A2C" w:rsidP="00263A2C">
            <w:pPr>
              <w:pStyle w:val="ListParagraph"/>
            </w:pPr>
          </w:p>
          <w:p w14:paraId="7CE4FED2" w14:textId="06484DAC" w:rsidR="00263A2C" w:rsidRDefault="00263A2C" w:rsidP="00263A2C">
            <w:pPr>
              <w:pStyle w:val="ListParagraph"/>
            </w:pPr>
            <w:r w:rsidRPr="00263A2C">
              <w:rPr>
                <w:b/>
                <w:bCs/>
              </w:rPr>
              <w:t>Provide coaching and mentoring</w:t>
            </w:r>
            <w:r>
              <w:t xml:space="preserve"> </w:t>
            </w:r>
          </w:p>
          <w:p w14:paraId="1DE0B556" w14:textId="700A012F" w:rsidR="00263A2C" w:rsidRDefault="00263A2C" w:rsidP="00B538A9">
            <w:pPr>
              <w:pStyle w:val="ListParagraph"/>
              <w:numPr>
                <w:ilvl w:val="0"/>
                <w:numId w:val="34"/>
              </w:numPr>
            </w:pPr>
            <w:r>
              <w:t xml:space="preserve">Help learners build confidence, take increasing responsibility and to look at issues in an informed and unbiased way </w:t>
            </w:r>
          </w:p>
          <w:p w14:paraId="4C043BE0" w14:textId="0331EDC9" w:rsidR="00263A2C" w:rsidRDefault="00263A2C" w:rsidP="00B538A9">
            <w:pPr>
              <w:pStyle w:val="ListParagraph"/>
              <w:numPr>
                <w:ilvl w:val="0"/>
                <w:numId w:val="34"/>
              </w:numPr>
            </w:pPr>
            <w:r>
              <w:t xml:space="preserve">Enable learners to practice skills and apply knowledge in the workplace, and include different learning opportunities  </w:t>
            </w:r>
          </w:p>
          <w:p w14:paraId="7B426181" w14:textId="04C1676E" w:rsidR="00263A2C" w:rsidRDefault="00263A2C" w:rsidP="00B538A9">
            <w:pPr>
              <w:pStyle w:val="ListParagraph"/>
              <w:numPr>
                <w:ilvl w:val="0"/>
                <w:numId w:val="34"/>
              </w:numPr>
            </w:pPr>
            <w:r>
              <w:t xml:space="preserve">Give learners honest and constructive feedback on the learning experience and the outcomes achieved </w:t>
            </w:r>
          </w:p>
          <w:p w14:paraId="1B92DEA6" w14:textId="26041E78" w:rsidR="00263A2C" w:rsidRDefault="00263A2C" w:rsidP="00B538A9">
            <w:pPr>
              <w:pStyle w:val="ListParagraph"/>
              <w:numPr>
                <w:ilvl w:val="0"/>
                <w:numId w:val="34"/>
              </w:numPr>
            </w:pPr>
            <w:r>
              <w:t xml:space="preserve">Help learners discuss ideas and concerns affecting their learning experience in the workplace in accordance with the improvement plan </w:t>
            </w:r>
          </w:p>
          <w:p w14:paraId="532AE51E" w14:textId="48B8E366" w:rsidR="00B538A9" w:rsidRDefault="00263A2C" w:rsidP="00B538A9">
            <w:pPr>
              <w:pStyle w:val="ListParagraph"/>
              <w:numPr>
                <w:ilvl w:val="0"/>
                <w:numId w:val="34"/>
              </w:numPr>
            </w:pPr>
            <w:r>
              <w:t>Discuss with learners how and when the mentoring process should come to an end and how development and training could continue in accordance with the improvement plan</w:t>
            </w:r>
          </w:p>
          <w:p w14:paraId="6B85A2A6" w14:textId="646D60E4" w:rsidR="00263A2C" w:rsidRPr="005029DE" w:rsidRDefault="00263A2C" w:rsidP="00263A2C">
            <w:pPr>
              <w:pStyle w:val="ListParagraph"/>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315AEF44" w14:textId="7170E341" w:rsidR="00B56A3E" w:rsidRPr="00E12B5F" w:rsidRDefault="00B56A3E" w:rsidP="00B56A3E">
      <w:pPr>
        <w:pStyle w:val="Unittitle"/>
      </w:pPr>
      <w:r>
        <w:lastRenderedPageBreak/>
        <w:t xml:space="preserve">Unit </w:t>
      </w:r>
      <w:r w:rsidRPr="000525C9">
        <w:rPr>
          <w:lang w:val="en-US"/>
        </w:rPr>
        <w:t>IMPQI238</w:t>
      </w:r>
      <w:r w:rsidRPr="00BD446B">
        <w:t xml:space="preserve"> (</w:t>
      </w:r>
      <w:r w:rsidR="00EA2488" w:rsidRPr="00EA2488">
        <w:rPr>
          <w:lang w:bidi="en-US"/>
        </w:rPr>
        <w:t>J5NE 04</w:t>
      </w:r>
      <w:r w:rsidRPr="00BD446B">
        <w:t>)</w:t>
      </w:r>
      <w:r w:rsidRPr="00E12B5F">
        <w:tab/>
      </w:r>
      <w:r w:rsidRPr="00B56A3E">
        <w:rPr>
          <w:lang w:bidi="en-US"/>
        </w:rPr>
        <w:t>Provide Coaching and Mentoring for Improvement in Food Operations</w:t>
      </w:r>
    </w:p>
    <w:p w14:paraId="223852BC" w14:textId="77777777" w:rsidR="007C6C2F" w:rsidRDefault="007C6C2F" w:rsidP="001944AB"/>
    <w:tbl>
      <w:tblPr>
        <w:tblW w:w="151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497"/>
        <w:gridCol w:w="498"/>
        <w:gridCol w:w="498"/>
        <w:gridCol w:w="498"/>
        <w:gridCol w:w="498"/>
        <w:gridCol w:w="498"/>
        <w:gridCol w:w="498"/>
        <w:gridCol w:w="498"/>
        <w:gridCol w:w="497"/>
        <w:gridCol w:w="498"/>
        <w:gridCol w:w="498"/>
        <w:gridCol w:w="498"/>
        <w:gridCol w:w="498"/>
        <w:gridCol w:w="498"/>
        <w:gridCol w:w="498"/>
        <w:gridCol w:w="498"/>
      </w:tblGrid>
      <w:tr w:rsidR="005029DE" w:rsidRPr="0064705B" w14:paraId="06CBE064" w14:textId="682E706C" w:rsidTr="00263A2C">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7966" w:type="dxa"/>
            <w:gridSpan w:val="16"/>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263A2C">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7966" w:type="dxa"/>
            <w:gridSpan w:val="16"/>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263A2C" w:rsidRPr="0064705B" w14:paraId="11DC9924" w14:textId="48C678BB" w:rsidTr="00263A2C">
        <w:tc>
          <w:tcPr>
            <w:tcW w:w="1558" w:type="dxa"/>
            <w:vMerge/>
            <w:tcBorders>
              <w:bottom w:val="single" w:sz="4" w:space="0" w:color="000000"/>
            </w:tcBorders>
            <w:shd w:val="clear" w:color="auto" w:fill="BFBFBF" w:themeFill="background1" w:themeFillShade="BF"/>
            <w:vAlign w:val="center"/>
          </w:tcPr>
          <w:p w14:paraId="46CFE34D" w14:textId="77777777" w:rsidR="00263A2C" w:rsidRPr="0064705B" w:rsidRDefault="00263A2C" w:rsidP="00263A2C">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263A2C" w:rsidRPr="0064705B" w:rsidRDefault="00263A2C" w:rsidP="00263A2C">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263A2C" w:rsidRPr="0064705B" w:rsidRDefault="00263A2C" w:rsidP="00263A2C">
            <w:pPr>
              <w:pStyle w:val="Table10"/>
            </w:pPr>
          </w:p>
        </w:tc>
        <w:tc>
          <w:tcPr>
            <w:tcW w:w="497" w:type="dxa"/>
            <w:tcBorders>
              <w:bottom w:val="single" w:sz="4" w:space="0" w:color="000000"/>
            </w:tcBorders>
            <w:shd w:val="clear" w:color="auto" w:fill="BFBFBF" w:themeFill="background1" w:themeFillShade="BF"/>
          </w:tcPr>
          <w:p w14:paraId="5F534AD1" w14:textId="77777777" w:rsidR="00263A2C" w:rsidRPr="00707054" w:rsidRDefault="00263A2C" w:rsidP="00263A2C">
            <w:pPr>
              <w:pStyle w:val="Table10"/>
              <w:jc w:val="center"/>
              <w:rPr>
                <w:b/>
                <w:szCs w:val="22"/>
              </w:rPr>
            </w:pPr>
            <w:r w:rsidRPr="00707054">
              <w:rPr>
                <w:b/>
                <w:szCs w:val="22"/>
              </w:rPr>
              <w:t>1</w:t>
            </w:r>
          </w:p>
        </w:tc>
        <w:tc>
          <w:tcPr>
            <w:tcW w:w="498" w:type="dxa"/>
            <w:tcBorders>
              <w:bottom w:val="single" w:sz="4" w:space="0" w:color="000000"/>
            </w:tcBorders>
            <w:shd w:val="clear" w:color="auto" w:fill="BFBFBF" w:themeFill="background1" w:themeFillShade="BF"/>
          </w:tcPr>
          <w:p w14:paraId="196A27B2" w14:textId="77777777" w:rsidR="00263A2C" w:rsidRPr="00707054" w:rsidRDefault="00263A2C" w:rsidP="00263A2C">
            <w:pPr>
              <w:pStyle w:val="Table10"/>
              <w:jc w:val="center"/>
              <w:rPr>
                <w:b/>
                <w:szCs w:val="22"/>
              </w:rPr>
            </w:pPr>
            <w:r w:rsidRPr="00707054">
              <w:rPr>
                <w:b/>
                <w:szCs w:val="22"/>
              </w:rPr>
              <w:t>2</w:t>
            </w:r>
          </w:p>
        </w:tc>
        <w:tc>
          <w:tcPr>
            <w:tcW w:w="498" w:type="dxa"/>
            <w:tcBorders>
              <w:bottom w:val="single" w:sz="4" w:space="0" w:color="000000"/>
            </w:tcBorders>
            <w:shd w:val="clear" w:color="auto" w:fill="BFBFBF" w:themeFill="background1" w:themeFillShade="BF"/>
          </w:tcPr>
          <w:p w14:paraId="18818B84" w14:textId="77777777" w:rsidR="00263A2C" w:rsidRPr="00707054" w:rsidRDefault="00263A2C" w:rsidP="00263A2C">
            <w:pPr>
              <w:pStyle w:val="Table10"/>
              <w:jc w:val="center"/>
              <w:rPr>
                <w:b/>
                <w:szCs w:val="22"/>
              </w:rPr>
            </w:pPr>
            <w:r w:rsidRPr="00707054">
              <w:rPr>
                <w:b/>
                <w:szCs w:val="22"/>
              </w:rPr>
              <w:t>3</w:t>
            </w:r>
          </w:p>
        </w:tc>
        <w:tc>
          <w:tcPr>
            <w:tcW w:w="498" w:type="dxa"/>
            <w:tcBorders>
              <w:bottom w:val="single" w:sz="4" w:space="0" w:color="000000"/>
            </w:tcBorders>
            <w:shd w:val="clear" w:color="auto" w:fill="BFBFBF" w:themeFill="background1" w:themeFillShade="BF"/>
          </w:tcPr>
          <w:p w14:paraId="3CD2151B" w14:textId="77777777" w:rsidR="00263A2C" w:rsidRPr="00707054" w:rsidRDefault="00263A2C" w:rsidP="00263A2C">
            <w:pPr>
              <w:pStyle w:val="Table10"/>
              <w:jc w:val="center"/>
              <w:rPr>
                <w:b/>
                <w:szCs w:val="22"/>
              </w:rPr>
            </w:pPr>
            <w:r w:rsidRPr="00707054">
              <w:rPr>
                <w:b/>
                <w:szCs w:val="22"/>
              </w:rPr>
              <w:t>4</w:t>
            </w:r>
          </w:p>
        </w:tc>
        <w:tc>
          <w:tcPr>
            <w:tcW w:w="498" w:type="dxa"/>
            <w:tcBorders>
              <w:bottom w:val="single" w:sz="4" w:space="0" w:color="000000"/>
            </w:tcBorders>
            <w:shd w:val="clear" w:color="auto" w:fill="BFBFBF" w:themeFill="background1" w:themeFillShade="BF"/>
          </w:tcPr>
          <w:p w14:paraId="62807197" w14:textId="77777777" w:rsidR="00263A2C" w:rsidRPr="00707054" w:rsidRDefault="00263A2C" w:rsidP="00263A2C">
            <w:pPr>
              <w:pStyle w:val="Table10"/>
              <w:jc w:val="center"/>
              <w:rPr>
                <w:b/>
                <w:szCs w:val="22"/>
              </w:rPr>
            </w:pPr>
            <w:r w:rsidRPr="00707054">
              <w:rPr>
                <w:b/>
                <w:szCs w:val="22"/>
              </w:rPr>
              <w:t>5</w:t>
            </w:r>
          </w:p>
        </w:tc>
        <w:tc>
          <w:tcPr>
            <w:tcW w:w="498" w:type="dxa"/>
            <w:tcBorders>
              <w:bottom w:val="single" w:sz="4" w:space="0" w:color="000000"/>
            </w:tcBorders>
            <w:shd w:val="clear" w:color="auto" w:fill="BFBFBF" w:themeFill="background1" w:themeFillShade="BF"/>
          </w:tcPr>
          <w:p w14:paraId="7492A450" w14:textId="77777777" w:rsidR="00263A2C" w:rsidRPr="00707054" w:rsidRDefault="00263A2C" w:rsidP="00263A2C">
            <w:pPr>
              <w:pStyle w:val="Table10"/>
              <w:jc w:val="center"/>
              <w:rPr>
                <w:b/>
                <w:szCs w:val="22"/>
              </w:rPr>
            </w:pPr>
            <w:r w:rsidRPr="00707054">
              <w:rPr>
                <w:b/>
                <w:szCs w:val="22"/>
              </w:rPr>
              <w:t>6</w:t>
            </w:r>
          </w:p>
        </w:tc>
        <w:tc>
          <w:tcPr>
            <w:tcW w:w="498" w:type="dxa"/>
            <w:tcBorders>
              <w:bottom w:val="single" w:sz="4" w:space="0" w:color="000000"/>
            </w:tcBorders>
            <w:shd w:val="clear" w:color="auto" w:fill="BFBFBF" w:themeFill="background1" w:themeFillShade="BF"/>
          </w:tcPr>
          <w:p w14:paraId="38B697EF" w14:textId="77777777" w:rsidR="00263A2C" w:rsidRPr="00707054" w:rsidRDefault="00263A2C" w:rsidP="00263A2C">
            <w:pPr>
              <w:pStyle w:val="Table10"/>
              <w:jc w:val="center"/>
              <w:rPr>
                <w:b/>
                <w:szCs w:val="22"/>
              </w:rPr>
            </w:pPr>
            <w:r w:rsidRPr="00707054">
              <w:rPr>
                <w:b/>
                <w:szCs w:val="22"/>
              </w:rPr>
              <w:t>7</w:t>
            </w:r>
          </w:p>
        </w:tc>
        <w:tc>
          <w:tcPr>
            <w:tcW w:w="498" w:type="dxa"/>
            <w:tcBorders>
              <w:bottom w:val="single" w:sz="4" w:space="0" w:color="000000"/>
            </w:tcBorders>
            <w:shd w:val="clear" w:color="auto" w:fill="BFBFBF" w:themeFill="background1" w:themeFillShade="BF"/>
          </w:tcPr>
          <w:p w14:paraId="4FEF83DD" w14:textId="64E18F82" w:rsidR="00263A2C" w:rsidRPr="00F11177" w:rsidRDefault="00263A2C" w:rsidP="00263A2C">
            <w:pPr>
              <w:pStyle w:val="Table10"/>
              <w:jc w:val="center"/>
              <w:rPr>
                <w:b/>
                <w:szCs w:val="22"/>
              </w:rPr>
            </w:pPr>
            <w:r>
              <w:rPr>
                <w:b/>
                <w:szCs w:val="22"/>
              </w:rPr>
              <w:t>8</w:t>
            </w:r>
          </w:p>
        </w:tc>
        <w:tc>
          <w:tcPr>
            <w:tcW w:w="497" w:type="dxa"/>
            <w:tcBorders>
              <w:bottom w:val="single" w:sz="4" w:space="0" w:color="000000"/>
            </w:tcBorders>
            <w:shd w:val="clear" w:color="auto" w:fill="BFBFBF" w:themeFill="background1" w:themeFillShade="BF"/>
          </w:tcPr>
          <w:p w14:paraId="32A29F89" w14:textId="3026B9B1" w:rsidR="00263A2C" w:rsidRPr="00F11177" w:rsidRDefault="00263A2C" w:rsidP="00263A2C">
            <w:pPr>
              <w:pStyle w:val="Table10"/>
              <w:jc w:val="center"/>
              <w:rPr>
                <w:b/>
                <w:szCs w:val="22"/>
              </w:rPr>
            </w:pPr>
            <w:r>
              <w:rPr>
                <w:b/>
                <w:szCs w:val="22"/>
              </w:rPr>
              <w:t>9</w:t>
            </w:r>
          </w:p>
        </w:tc>
        <w:tc>
          <w:tcPr>
            <w:tcW w:w="498" w:type="dxa"/>
            <w:shd w:val="clear" w:color="auto" w:fill="BFBFBF" w:themeFill="background1" w:themeFillShade="BF"/>
          </w:tcPr>
          <w:p w14:paraId="01127C6C" w14:textId="31CD74D9" w:rsidR="00263A2C" w:rsidRPr="00263A2C" w:rsidRDefault="00263A2C" w:rsidP="00263A2C">
            <w:pPr>
              <w:rPr>
                <w:sz w:val="20"/>
              </w:rPr>
            </w:pPr>
            <w:r>
              <w:rPr>
                <w:b/>
                <w:sz w:val="20"/>
              </w:rPr>
              <w:t>10</w:t>
            </w:r>
          </w:p>
        </w:tc>
        <w:tc>
          <w:tcPr>
            <w:tcW w:w="498" w:type="dxa"/>
            <w:shd w:val="clear" w:color="auto" w:fill="BFBFBF" w:themeFill="background1" w:themeFillShade="BF"/>
          </w:tcPr>
          <w:p w14:paraId="3D3BF095" w14:textId="459A5E7A" w:rsidR="00263A2C" w:rsidRPr="00263A2C" w:rsidRDefault="00263A2C" w:rsidP="00263A2C">
            <w:pPr>
              <w:rPr>
                <w:sz w:val="20"/>
              </w:rPr>
            </w:pPr>
            <w:r>
              <w:rPr>
                <w:b/>
                <w:sz w:val="20"/>
              </w:rPr>
              <w:t>11</w:t>
            </w:r>
          </w:p>
        </w:tc>
        <w:tc>
          <w:tcPr>
            <w:tcW w:w="498" w:type="dxa"/>
            <w:shd w:val="clear" w:color="auto" w:fill="BFBFBF" w:themeFill="background1" w:themeFillShade="BF"/>
          </w:tcPr>
          <w:p w14:paraId="3F896A8F" w14:textId="41021BD4" w:rsidR="00263A2C" w:rsidRPr="00263A2C" w:rsidRDefault="00263A2C" w:rsidP="00263A2C">
            <w:pPr>
              <w:rPr>
                <w:sz w:val="20"/>
              </w:rPr>
            </w:pPr>
            <w:r>
              <w:rPr>
                <w:b/>
                <w:sz w:val="20"/>
              </w:rPr>
              <w:t>12</w:t>
            </w:r>
          </w:p>
        </w:tc>
        <w:tc>
          <w:tcPr>
            <w:tcW w:w="498" w:type="dxa"/>
            <w:shd w:val="clear" w:color="auto" w:fill="BFBFBF" w:themeFill="background1" w:themeFillShade="BF"/>
          </w:tcPr>
          <w:p w14:paraId="15C9BA81" w14:textId="3694CA61" w:rsidR="00263A2C" w:rsidRPr="00263A2C" w:rsidRDefault="00263A2C" w:rsidP="00263A2C">
            <w:pPr>
              <w:rPr>
                <w:sz w:val="20"/>
              </w:rPr>
            </w:pPr>
            <w:r>
              <w:rPr>
                <w:b/>
                <w:sz w:val="20"/>
              </w:rPr>
              <w:t>13</w:t>
            </w:r>
          </w:p>
        </w:tc>
        <w:tc>
          <w:tcPr>
            <w:tcW w:w="498" w:type="dxa"/>
            <w:shd w:val="clear" w:color="auto" w:fill="BFBFBF" w:themeFill="background1" w:themeFillShade="BF"/>
          </w:tcPr>
          <w:p w14:paraId="7704B66F" w14:textId="02F1BFA0" w:rsidR="00263A2C" w:rsidRPr="00263A2C" w:rsidRDefault="00263A2C" w:rsidP="00263A2C">
            <w:pPr>
              <w:rPr>
                <w:sz w:val="20"/>
              </w:rPr>
            </w:pPr>
            <w:r>
              <w:rPr>
                <w:b/>
                <w:sz w:val="20"/>
              </w:rPr>
              <w:t>14</w:t>
            </w:r>
          </w:p>
        </w:tc>
        <w:tc>
          <w:tcPr>
            <w:tcW w:w="498" w:type="dxa"/>
            <w:shd w:val="clear" w:color="auto" w:fill="BFBFBF" w:themeFill="background1" w:themeFillShade="BF"/>
          </w:tcPr>
          <w:p w14:paraId="0AD7BCC9" w14:textId="31F183FC" w:rsidR="00263A2C" w:rsidRPr="00263A2C" w:rsidRDefault="00263A2C" w:rsidP="00263A2C">
            <w:pPr>
              <w:rPr>
                <w:sz w:val="20"/>
              </w:rPr>
            </w:pPr>
            <w:r>
              <w:rPr>
                <w:b/>
                <w:sz w:val="20"/>
              </w:rPr>
              <w:t>15</w:t>
            </w:r>
          </w:p>
        </w:tc>
        <w:tc>
          <w:tcPr>
            <w:tcW w:w="498" w:type="dxa"/>
            <w:shd w:val="clear" w:color="auto" w:fill="BFBFBF" w:themeFill="background1" w:themeFillShade="BF"/>
          </w:tcPr>
          <w:p w14:paraId="11721342" w14:textId="0F7E8DBC" w:rsidR="00263A2C" w:rsidRPr="00263A2C" w:rsidRDefault="00263A2C" w:rsidP="00263A2C">
            <w:pPr>
              <w:rPr>
                <w:sz w:val="20"/>
              </w:rPr>
            </w:pPr>
            <w:r>
              <w:rPr>
                <w:b/>
                <w:sz w:val="20"/>
              </w:rPr>
              <w:t>16</w:t>
            </w:r>
          </w:p>
        </w:tc>
      </w:tr>
      <w:tr w:rsidR="00263A2C" w:rsidRPr="0064705B" w14:paraId="3A084DFB" w14:textId="688FC4D2" w:rsidTr="00263A2C">
        <w:tc>
          <w:tcPr>
            <w:tcW w:w="1558" w:type="dxa"/>
            <w:shd w:val="clear" w:color="auto" w:fill="auto"/>
          </w:tcPr>
          <w:p w14:paraId="56EBA709" w14:textId="77777777" w:rsidR="00263A2C" w:rsidRDefault="00263A2C" w:rsidP="00263A2C">
            <w:pPr>
              <w:pStyle w:val="Table10"/>
            </w:pPr>
          </w:p>
          <w:p w14:paraId="2973DD83" w14:textId="77777777" w:rsidR="00263A2C" w:rsidRDefault="00263A2C" w:rsidP="00263A2C">
            <w:pPr>
              <w:pStyle w:val="Table10"/>
            </w:pPr>
          </w:p>
          <w:p w14:paraId="5D05AAE0" w14:textId="77777777" w:rsidR="00263A2C" w:rsidRDefault="00263A2C" w:rsidP="00263A2C">
            <w:pPr>
              <w:pStyle w:val="Table10"/>
            </w:pPr>
          </w:p>
          <w:p w14:paraId="3D794DBC" w14:textId="77777777" w:rsidR="00263A2C" w:rsidRPr="0064705B" w:rsidRDefault="00263A2C" w:rsidP="00263A2C">
            <w:pPr>
              <w:pStyle w:val="Table10"/>
            </w:pPr>
          </w:p>
        </w:tc>
        <w:tc>
          <w:tcPr>
            <w:tcW w:w="4538" w:type="dxa"/>
            <w:shd w:val="clear" w:color="auto" w:fill="auto"/>
          </w:tcPr>
          <w:p w14:paraId="71A7F086" w14:textId="77777777" w:rsidR="00263A2C" w:rsidRPr="0064705B" w:rsidRDefault="00263A2C" w:rsidP="00263A2C">
            <w:pPr>
              <w:pStyle w:val="Table10"/>
            </w:pPr>
          </w:p>
        </w:tc>
        <w:tc>
          <w:tcPr>
            <w:tcW w:w="1134" w:type="dxa"/>
            <w:shd w:val="clear" w:color="auto" w:fill="auto"/>
          </w:tcPr>
          <w:p w14:paraId="52C32C9B" w14:textId="77777777" w:rsidR="00263A2C" w:rsidRPr="0064705B" w:rsidRDefault="00263A2C" w:rsidP="00263A2C">
            <w:pPr>
              <w:pStyle w:val="Table10"/>
            </w:pPr>
          </w:p>
        </w:tc>
        <w:tc>
          <w:tcPr>
            <w:tcW w:w="497" w:type="dxa"/>
            <w:shd w:val="clear" w:color="auto" w:fill="auto"/>
          </w:tcPr>
          <w:p w14:paraId="24930DC0" w14:textId="77777777" w:rsidR="00263A2C" w:rsidRPr="00707054" w:rsidRDefault="00263A2C" w:rsidP="00263A2C">
            <w:pPr>
              <w:pStyle w:val="Table10"/>
              <w:jc w:val="center"/>
            </w:pPr>
          </w:p>
        </w:tc>
        <w:tc>
          <w:tcPr>
            <w:tcW w:w="498" w:type="dxa"/>
            <w:shd w:val="clear" w:color="auto" w:fill="auto"/>
          </w:tcPr>
          <w:p w14:paraId="3883579E" w14:textId="77777777" w:rsidR="00263A2C" w:rsidRPr="00707054" w:rsidRDefault="00263A2C" w:rsidP="00263A2C">
            <w:pPr>
              <w:pStyle w:val="Table10"/>
              <w:jc w:val="center"/>
            </w:pPr>
          </w:p>
        </w:tc>
        <w:tc>
          <w:tcPr>
            <w:tcW w:w="498" w:type="dxa"/>
            <w:shd w:val="clear" w:color="auto" w:fill="auto"/>
          </w:tcPr>
          <w:p w14:paraId="21C50C36" w14:textId="77777777" w:rsidR="00263A2C" w:rsidRPr="00707054" w:rsidRDefault="00263A2C" w:rsidP="00263A2C">
            <w:pPr>
              <w:pStyle w:val="Table10"/>
              <w:jc w:val="center"/>
            </w:pPr>
          </w:p>
        </w:tc>
        <w:tc>
          <w:tcPr>
            <w:tcW w:w="498" w:type="dxa"/>
            <w:shd w:val="clear" w:color="auto" w:fill="auto"/>
          </w:tcPr>
          <w:p w14:paraId="1F7235DB" w14:textId="77777777" w:rsidR="00263A2C" w:rsidRPr="00707054" w:rsidRDefault="00263A2C" w:rsidP="00263A2C">
            <w:pPr>
              <w:pStyle w:val="Table10"/>
              <w:jc w:val="center"/>
            </w:pPr>
          </w:p>
        </w:tc>
        <w:tc>
          <w:tcPr>
            <w:tcW w:w="498" w:type="dxa"/>
            <w:shd w:val="clear" w:color="auto" w:fill="auto"/>
          </w:tcPr>
          <w:p w14:paraId="7B88DBE9" w14:textId="77777777" w:rsidR="00263A2C" w:rsidRPr="00707054" w:rsidRDefault="00263A2C" w:rsidP="00263A2C">
            <w:pPr>
              <w:pStyle w:val="Table10"/>
              <w:jc w:val="center"/>
            </w:pPr>
          </w:p>
        </w:tc>
        <w:tc>
          <w:tcPr>
            <w:tcW w:w="498" w:type="dxa"/>
            <w:shd w:val="clear" w:color="auto" w:fill="auto"/>
          </w:tcPr>
          <w:p w14:paraId="4C69732E" w14:textId="77777777" w:rsidR="00263A2C" w:rsidRPr="00707054" w:rsidRDefault="00263A2C" w:rsidP="00263A2C">
            <w:pPr>
              <w:pStyle w:val="Table10"/>
              <w:jc w:val="center"/>
            </w:pPr>
          </w:p>
        </w:tc>
        <w:tc>
          <w:tcPr>
            <w:tcW w:w="498" w:type="dxa"/>
            <w:shd w:val="clear" w:color="auto" w:fill="auto"/>
          </w:tcPr>
          <w:p w14:paraId="0474772B" w14:textId="77777777" w:rsidR="00263A2C" w:rsidRPr="00707054" w:rsidRDefault="00263A2C" w:rsidP="00263A2C">
            <w:pPr>
              <w:pStyle w:val="Table10"/>
              <w:jc w:val="center"/>
            </w:pPr>
          </w:p>
        </w:tc>
        <w:tc>
          <w:tcPr>
            <w:tcW w:w="498" w:type="dxa"/>
            <w:shd w:val="clear" w:color="auto" w:fill="auto"/>
          </w:tcPr>
          <w:p w14:paraId="030C5CBB" w14:textId="77777777" w:rsidR="00263A2C" w:rsidRDefault="00263A2C" w:rsidP="00263A2C">
            <w:pPr>
              <w:pStyle w:val="Table10"/>
              <w:jc w:val="center"/>
            </w:pPr>
          </w:p>
        </w:tc>
        <w:tc>
          <w:tcPr>
            <w:tcW w:w="497" w:type="dxa"/>
            <w:shd w:val="clear" w:color="auto" w:fill="auto"/>
          </w:tcPr>
          <w:p w14:paraId="0C4E1694" w14:textId="77777777" w:rsidR="00263A2C" w:rsidRDefault="00263A2C" w:rsidP="00263A2C">
            <w:pPr>
              <w:pStyle w:val="Table10"/>
              <w:jc w:val="center"/>
            </w:pPr>
          </w:p>
        </w:tc>
        <w:tc>
          <w:tcPr>
            <w:tcW w:w="498" w:type="dxa"/>
          </w:tcPr>
          <w:p w14:paraId="6E7EA8BE" w14:textId="77777777" w:rsidR="00263A2C" w:rsidRPr="0064705B" w:rsidRDefault="00263A2C" w:rsidP="00263A2C"/>
        </w:tc>
        <w:tc>
          <w:tcPr>
            <w:tcW w:w="498" w:type="dxa"/>
          </w:tcPr>
          <w:p w14:paraId="0C1C75EA" w14:textId="77777777" w:rsidR="00263A2C" w:rsidRPr="0064705B" w:rsidRDefault="00263A2C" w:rsidP="00263A2C"/>
        </w:tc>
        <w:tc>
          <w:tcPr>
            <w:tcW w:w="498" w:type="dxa"/>
          </w:tcPr>
          <w:p w14:paraId="3AE45345" w14:textId="77777777" w:rsidR="00263A2C" w:rsidRPr="0064705B" w:rsidRDefault="00263A2C" w:rsidP="00263A2C"/>
        </w:tc>
        <w:tc>
          <w:tcPr>
            <w:tcW w:w="498" w:type="dxa"/>
          </w:tcPr>
          <w:p w14:paraId="645B5FEC" w14:textId="77777777" w:rsidR="00263A2C" w:rsidRPr="0064705B" w:rsidRDefault="00263A2C" w:rsidP="00263A2C"/>
        </w:tc>
        <w:tc>
          <w:tcPr>
            <w:tcW w:w="498" w:type="dxa"/>
          </w:tcPr>
          <w:p w14:paraId="207BC31E" w14:textId="77777777" w:rsidR="00263A2C" w:rsidRPr="0064705B" w:rsidRDefault="00263A2C" w:rsidP="00263A2C"/>
        </w:tc>
        <w:tc>
          <w:tcPr>
            <w:tcW w:w="498" w:type="dxa"/>
          </w:tcPr>
          <w:p w14:paraId="46F91C55" w14:textId="77777777" w:rsidR="00263A2C" w:rsidRPr="0064705B" w:rsidRDefault="00263A2C" w:rsidP="00263A2C"/>
        </w:tc>
        <w:tc>
          <w:tcPr>
            <w:tcW w:w="498" w:type="dxa"/>
          </w:tcPr>
          <w:p w14:paraId="5DC0B8D3" w14:textId="77777777" w:rsidR="00263A2C" w:rsidRPr="0064705B" w:rsidRDefault="00263A2C" w:rsidP="00263A2C"/>
        </w:tc>
      </w:tr>
      <w:tr w:rsidR="00263A2C" w:rsidRPr="0064705B" w14:paraId="43E2D127" w14:textId="457F6F96" w:rsidTr="00263A2C">
        <w:tc>
          <w:tcPr>
            <w:tcW w:w="1558" w:type="dxa"/>
            <w:shd w:val="clear" w:color="auto" w:fill="auto"/>
          </w:tcPr>
          <w:p w14:paraId="6BA45BA4" w14:textId="77777777" w:rsidR="00263A2C" w:rsidRDefault="00263A2C" w:rsidP="00263A2C">
            <w:pPr>
              <w:pStyle w:val="Table10"/>
            </w:pPr>
          </w:p>
          <w:p w14:paraId="1B5C8B08" w14:textId="77777777" w:rsidR="00263A2C" w:rsidRDefault="00263A2C" w:rsidP="00263A2C">
            <w:pPr>
              <w:pStyle w:val="Table10"/>
            </w:pPr>
          </w:p>
          <w:p w14:paraId="484E6D79" w14:textId="77777777" w:rsidR="00263A2C" w:rsidRDefault="00263A2C" w:rsidP="00263A2C">
            <w:pPr>
              <w:pStyle w:val="Table10"/>
            </w:pPr>
          </w:p>
          <w:p w14:paraId="03CAA44F" w14:textId="77777777" w:rsidR="00263A2C" w:rsidRPr="0064705B" w:rsidRDefault="00263A2C" w:rsidP="00263A2C">
            <w:pPr>
              <w:pStyle w:val="Table10"/>
            </w:pPr>
          </w:p>
        </w:tc>
        <w:tc>
          <w:tcPr>
            <w:tcW w:w="4538" w:type="dxa"/>
            <w:shd w:val="clear" w:color="auto" w:fill="auto"/>
          </w:tcPr>
          <w:p w14:paraId="100E2D04" w14:textId="77777777" w:rsidR="00263A2C" w:rsidRPr="0064705B" w:rsidRDefault="00263A2C" w:rsidP="00263A2C">
            <w:pPr>
              <w:pStyle w:val="Table10"/>
            </w:pPr>
          </w:p>
        </w:tc>
        <w:tc>
          <w:tcPr>
            <w:tcW w:w="1134" w:type="dxa"/>
            <w:shd w:val="clear" w:color="auto" w:fill="auto"/>
          </w:tcPr>
          <w:p w14:paraId="0AE19C6B" w14:textId="77777777" w:rsidR="00263A2C" w:rsidRPr="0064705B" w:rsidRDefault="00263A2C" w:rsidP="00263A2C">
            <w:pPr>
              <w:pStyle w:val="Table10"/>
            </w:pPr>
          </w:p>
        </w:tc>
        <w:tc>
          <w:tcPr>
            <w:tcW w:w="497" w:type="dxa"/>
            <w:shd w:val="clear" w:color="auto" w:fill="auto"/>
          </w:tcPr>
          <w:p w14:paraId="0C3A5D90" w14:textId="77777777" w:rsidR="00263A2C" w:rsidRPr="00707054" w:rsidRDefault="00263A2C" w:rsidP="00263A2C">
            <w:pPr>
              <w:pStyle w:val="Table10"/>
              <w:jc w:val="center"/>
            </w:pPr>
          </w:p>
        </w:tc>
        <w:tc>
          <w:tcPr>
            <w:tcW w:w="498" w:type="dxa"/>
            <w:shd w:val="clear" w:color="auto" w:fill="auto"/>
          </w:tcPr>
          <w:p w14:paraId="362402A1" w14:textId="77777777" w:rsidR="00263A2C" w:rsidRPr="00707054" w:rsidRDefault="00263A2C" w:rsidP="00263A2C">
            <w:pPr>
              <w:pStyle w:val="Table10"/>
              <w:jc w:val="center"/>
            </w:pPr>
          </w:p>
        </w:tc>
        <w:tc>
          <w:tcPr>
            <w:tcW w:w="498" w:type="dxa"/>
            <w:shd w:val="clear" w:color="auto" w:fill="auto"/>
          </w:tcPr>
          <w:p w14:paraId="1E859F80" w14:textId="77777777" w:rsidR="00263A2C" w:rsidRPr="00707054" w:rsidRDefault="00263A2C" w:rsidP="00263A2C">
            <w:pPr>
              <w:pStyle w:val="Table10"/>
              <w:jc w:val="center"/>
            </w:pPr>
          </w:p>
        </w:tc>
        <w:tc>
          <w:tcPr>
            <w:tcW w:w="498" w:type="dxa"/>
            <w:shd w:val="clear" w:color="auto" w:fill="auto"/>
          </w:tcPr>
          <w:p w14:paraId="0744B025" w14:textId="77777777" w:rsidR="00263A2C" w:rsidRPr="00707054" w:rsidRDefault="00263A2C" w:rsidP="00263A2C">
            <w:pPr>
              <w:pStyle w:val="Table10"/>
              <w:jc w:val="center"/>
            </w:pPr>
          </w:p>
        </w:tc>
        <w:tc>
          <w:tcPr>
            <w:tcW w:w="498" w:type="dxa"/>
            <w:shd w:val="clear" w:color="auto" w:fill="auto"/>
          </w:tcPr>
          <w:p w14:paraId="71262938" w14:textId="77777777" w:rsidR="00263A2C" w:rsidRPr="00707054" w:rsidRDefault="00263A2C" w:rsidP="00263A2C">
            <w:pPr>
              <w:pStyle w:val="Table10"/>
              <w:jc w:val="center"/>
            </w:pPr>
          </w:p>
        </w:tc>
        <w:tc>
          <w:tcPr>
            <w:tcW w:w="498" w:type="dxa"/>
            <w:shd w:val="clear" w:color="auto" w:fill="auto"/>
          </w:tcPr>
          <w:p w14:paraId="600848DF" w14:textId="77777777" w:rsidR="00263A2C" w:rsidRPr="00707054" w:rsidRDefault="00263A2C" w:rsidP="00263A2C">
            <w:pPr>
              <w:pStyle w:val="Table10"/>
              <w:jc w:val="center"/>
            </w:pPr>
          </w:p>
        </w:tc>
        <w:tc>
          <w:tcPr>
            <w:tcW w:w="498" w:type="dxa"/>
            <w:shd w:val="clear" w:color="auto" w:fill="auto"/>
          </w:tcPr>
          <w:p w14:paraId="38E072D9" w14:textId="77777777" w:rsidR="00263A2C" w:rsidRPr="00707054" w:rsidRDefault="00263A2C" w:rsidP="00263A2C">
            <w:pPr>
              <w:pStyle w:val="Table10"/>
              <w:jc w:val="center"/>
            </w:pPr>
          </w:p>
        </w:tc>
        <w:tc>
          <w:tcPr>
            <w:tcW w:w="498" w:type="dxa"/>
            <w:shd w:val="clear" w:color="auto" w:fill="auto"/>
          </w:tcPr>
          <w:p w14:paraId="15A2AE86" w14:textId="77777777" w:rsidR="00263A2C" w:rsidRDefault="00263A2C" w:rsidP="00263A2C">
            <w:pPr>
              <w:pStyle w:val="Table10"/>
              <w:jc w:val="center"/>
            </w:pPr>
          </w:p>
        </w:tc>
        <w:tc>
          <w:tcPr>
            <w:tcW w:w="497" w:type="dxa"/>
            <w:shd w:val="clear" w:color="auto" w:fill="auto"/>
          </w:tcPr>
          <w:p w14:paraId="1D0E0D4B" w14:textId="77777777" w:rsidR="00263A2C" w:rsidRDefault="00263A2C" w:rsidP="00263A2C">
            <w:pPr>
              <w:pStyle w:val="Table10"/>
              <w:jc w:val="center"/>
            </w:pPr>
          </w:p>
        </w:tc>
        <w:tc>
          <w:tcPr>
            <w:tcW w:w="498" w:type="dxa"/>
          </w:tcPr>
          <w:p w14:paraId="44E8ADC6" w14:textId="77777777" w:rsidR="00263A2C" w:rsidRPr="0064705B" w:rsidRDefault="00263A2C" w:rsidP="00263A2C"/>
        </w:tc>
        <w:tc>
          <w:tcPr>
            <w:tcW w:w="498" w:type="dxa"/>
          </w:tcPr>
          <w:p w14:paraId="2D5F6E6E" w14:textId="77777777" w:rsidR="00263A2C" w:rsidRPr="0064705B" w:rsidRDefault="00263A2C" w:rsidP="00263A2C"/>
        </w:tc>
        <w:tc>
          <w:tcPr>
            <w:tcW w:w="498" w:type="dxa"/>
          </w:tcPr>
          <w:p w14:paraId="411C4236" w14:textId="77777777" w:rsidR="00263A2C" w:rsidRPr="0064705B" w:rsidRDefault="00263A2C" w:rsidP="00263A2C"/>
        </w:tc>
        <w:tc>
          <w:tcPr>
            <w:tcW w:w="498" w:type="dxa"/>
          </w:tcPr>
          <w:p w14:paraId="7424D9B2" w14:textId="77777777" w:rsidR="00263A2C" w:rsidRPr="0064705B" w:rsidRDefault="00263A2C" w:rsidP="00263A2C"/>
        </w:tc>
        <w:tc>
          <w:tcPr>
            <w:tcW w:w="498" w:type="dxa"/>
          </w:tcPr>
          <w:p w14:paraId="44C077D3" w14:textId="77777777" w:rsidR="00263A2C" w:rsidRPr="0064705B" w:rsidRDefault="00263A2C" w:rsidP="00263A2C"/>
        </w:tc>
        <w:tc>
          <w:tcPr>
            <w:tcW w:w="498" w:type="dxa"/>
          </w:tcPr>
          <w:p w14:paraId="26C1C4BA" w14:textId="77777777" w:rsidR="00263A2C" w:rsidRPr="0064705B" w:rsidRDefault="00263A2C" w:rsidP="00263A2C"/>
        </w:tc>
        <w:tc>
          <w:tcPr>
            <w:tcW w:w="498" w:type="dxa"/>
          </w:tcPr>
          <w:p w14:paraId="72A4DCB3" w14:textId="77777777" w:rsidR="00263A2C" w:rsidRPr="0064705B" w:rsidRDefault="00263A2C" w:rsidP="00263A2C"/>
        </w:tc>
      </w:tr>
      <w:tr w:rsidR="00263A2C" w:rsidRPr="0064705B" w14:paraId="1BB1791D" w14:textId="39B3A3A8" w:rsidTr="00263A2C">
        <w:tc>
          <w:tcPr>
            <w:tcW w:w="1558" w:type="dxa"/>
            <w:shd w:val="clear" w:color="auto" w:fill="auto"/>
          </w:tcPr>
          <w:p w14:paraId="6F7EAEBD" w14:textId="77777777" w:rsidR="00263A2C" w:rsidRDefault="00263A2C" w:rsidP="00263A2C">
            <w:pPr>
              <w:pStyle w:val="Table10"/>
            </w:pPr>
          </w:p>
          <w:p w14:paraId="6A02863D" w14:textId="77777777" w:rsidR="00263A2C" w:rsidRDefault="00263A2C" w:rsidP="00263A2C">
            <w:pPr>
              <w:pStyle w:val="Table10"/>
            </w:pPr>
          </w:p>
          <w:p w14:paraId="7DE4BC7B" w14:textId="77777777" w:rsidR="00263A2C" w:rsidRDefault="00263A2C" w:rsidP="00263A2C">
            <w:pPr>
              <w:pStyle w:val="Table10"/>
            </w:pPr>
          </w:p>
          <w:p w14:paraId="4B1FB138" w14:textId="77777777" w:rsidR="00263A2C" w:rsidRPr="0064705B" w:rsidRDefault="00263A2C" w:rsidP="00263A2C">
            <w:pPr>
              <w:pStyle w:val="Table10"/>
            </w:pPr>
          </w:p>
        </w:tc>
        <w:tc>
          <w:tcPr>
            <w:tcW w:w="4538" w:type="dxa"/>
            <w:shd w:val="clear" w:color="auto" w:fill="auto"/>
          </w:tcPr>
          <w:p w14:paraId="19DE98F9" w14:textId="77777777" w:rsidR="00263A2C" w:rsidRPr="0064705B" w:rsidRDefault="00263A2C" w:rsidP="00263A2C">
            <w:pPr>
              <w:pStyle w:val="Table10"/>
            </w:pPr>
          </w:p>
        </w:tc>
        <w:tc>
          <w:tcPr>
            <w:tcW w:w="1134" w:type="dxa"/>
            <w:shd w:val="clear" w:color="auto" w:fill="auto"/>
          </w:tcPr>
          <w:p w14:paraId="0B9F43F4" w14:textId="77777777" w:rsidR="00263A2C" w:rsidRPr="0064705B" w:rsidRDefault="00263A2C" w:rsidP="00263A2C">
            <w:pPr>
              <w:pStyle w:val="Table10"/>
            </w:pPr>
          </w:p>
        </w:tc>
        <w:tc>
          <w:tcPr>
            <w:tcW w:w="497" w:type="dxa"/>
            <w:shd w:val="clear" w:color="auto" w:fill="auto"/>
          </w:tcPr>
          <w:p w14:paraId="77FEA3A8" w14:textId="77777777" w:rsidR="00263A2C" w:rsidRPr="00707054" w:rsidRDefault="00263A2C" w:rsidP="00263A2C">
            <w:pPr>
              <w:pStyle w:val="Table10"/>
              <w:jc w:val="center"/>
            </w:pPr>
          </w:p>
        </w:tc>
        <w:tc>
          <w:tcPr>
            <w:tcW w:w="498" w:type="dxa"/>
            <w:shd w:val="clear" w:color="auto" w:fill="auto"/>
          </w:tcPr>
          <w:p w14:paraId="7ED950D3" w14:textId="77777777" w:rsidR="00263A2C" w:rsidRPr="00707054" w:rsidRDefault="00263A2C" w:rsidP="00263A2C">
            <w:pPr>
              <w:pStyle w:val="Table10"/>
              <w:jc w:val="center"/>
            </w:pPr>
          </w:p>
        </w:tc>
        <w:tc>
          <w:tcPr>
            <w:tcW w:w="498" w:type="dxa"/>
            <w:shd w:val="clear" w:color="auto" w:fill="auto"/>
          </w:tcPr>
          <w:p w14:paraId="71FEA4F6" w14:textId="77777777" w:rsidR="00263A2C" w:rsidRPr="00707054" w:rsidRDefault="00263A2C" w:rsidP="00263A2C">
            <w:pPr>
              <w:pStyle w:val="Table10"/>
              <w:jc w:val="center"/>
            </w:pPr>
          </w:p>
        </w:tc>
        <w:tc>
          <w:tcPr>
            <w:tcW w:w="498" w:type="dxa"/>
            <w:shd w:val="clear" w:color="auto" w:fill="auto"/>
          </w:tcPr>
          <w:p w14:paraId="510B6A60" w14:textId="77777777" w:rsidR="00263A2C" w:rsidRPr="00707054" w:rsidRDefault="00263A2C" w:rsidP="00263A2C">
            <w:pPr>
              <w:pStyle w:val="Table10"/>
              <w:jc w:val="center"/>
            </w:pPr>
          </w:p>
        </w:tc>
        <w:tc>
          <w:tcPr>
            <w:tcW w:w="498" w:type="dxa"/>
            <w:shd w:val="clear" w:color="auto" w:fill="auto"/>
          </w:tcPr>
          <w:p w14:paraId="3DFCCC34" w14:textId="77777777" w:rsidR="00263A2C" w:rsidRPr="00707054" w:rsidRDefault="00263A2C" w:rsidP="00263A2C">
            <w:pPr>
              <w:pStyle w:val="Table10"/>
              <w:jc w:val="center"/>
            </w:pPr>
          </w:p>
        </w:tc>
        <w:tc>
          <w:tcPr>
            <w:tcW w:w="498" w:type="dxa"/>
            <w:shd w:val="clear" w:color="auto" w:fill="auto"/>
          </w:tcPr>
          <w:p w14:paraId="2632ACE0" w14:textId="77777777" w:rsidR="00263A2C" w:rsidRPr="00707054" w:rsidRDefault="00263A2C" w:rsidP="00263A2C">
            <w:pPr>
              <w:pStyle w:val="Table10"/>
              <w:jc w:val="center"/>
            </w:pPr>
          </w:p>
        </w:tc>
        <w:tc>
          <w:tcPr>
            <w:tcW w:w="498" w:type="dxa"/>
            <w:shd w:val="clear" w:color="auto" w:fill="auto"/>
          </w:tcPr>
          <w:p w14:paraId="011ED9E2" w14:textId="77777777" w:rsidR="00263A2C" w:rsidRPr="00707054" w:rsidRDefault="00263A2C" w:rsidP="00263A2C">
            <w:pPr>
              <w:pStyle w:val="Table10"/>
              <w:jc w:val="center"/>
            </w:pPr>
          </w:p>
        </w:tc>
        <w:tc>
          <w:tcPr>
            <w:tcW w:w="498" w:type="dxa"/>
            <w:shd w:val="clear" w:color="auto" w:fill="auto"/>
          </w:tcPr>
          <w:p w14:paraId="179951AD" w14:textId="77777777" w:rsidR="00263A2C" w:rsidRDefault="00263A2C" w:rsidP="00263A2C">
            <w:pPr>
              <w:pStyle w:val="Table10"/>
              <w:jc w:val="center"/>
            </w:pPr>
          </w:p>
        </w:tc>
        <w:tc>
          <w:tcPr>
            <w:tcW w:w="497" w:type="dxa"/>
            <w:shd w:val="clear" w:color="auto" w:fill="auto"/>
          </w:tcPr>
          <w:p w14:paraId="6FDF1185" w14:textId="77777777" w:rsidR="00263A2C" w:rsidRDefault="00263A2C" w:rsidP="00263A2C">
            <w:pPr>
              <w:pStyle w:val="Table10"/>
              <w:jc w:val="center"/>
            </w:pPr>
          </w:p>
        </w:tc>
        <w:tc>
          <w:tcPr>
            <w:tcW w:w="498" w:type="dxa"/>
          </w:tcPr>
          <w:p w14:paraId="3B9A3BC6" w14:textId="77777777" w:rsidR="00263A2C" w:rsidRPr="0064705B" w:rsidRDefault="00263A2C" w:rsidP="00263A2C"/>
        </w:tc>
        <w:tc>
          <w:tcPr>
            <w:tcW w:w="498" w:type="dxa"/>
          </w:tcPr>
          <w:p w14:paraId="26F3E94E" w14:textId="77777777" w:rsidR="00263A2C" w:rsidRPr="0064705B" w:rsidRDefault="00263A2C" w:rsidP="00263A2C"/>
        </w:tc>
        <w:tc>
          <w:tcPr>
            <w:tcW w:w="498" w:type="dxa"/>
          </w:tcPr>
          <w:p w14:paraId="764A2F06" w14:textId="77777777" w:rsidR="00263A2C" w:rsidRPr="0064705B" w:rsidRDefault="00263A2C" w:rsidP="00263A2C"/>
        </w:tc>
        <w:tc>
          <w:tcPr>
            <w:tcW w:w="498" w:type="dxa"/>
          </w:tcPr>
          <w:p w14:paraId="16FAE348" w14:textId="77777777" w:rsidR="00263A2C" w:rsidRPr="0064705B" w:rsidRDefault="00263A2C" w:rsidP="00263A2C"/>
        </w:tc>
        <w:tc>
          <w:tcPr>
            <w:tcW w:w="498" w:type="dxa"/>
          </w:tcPr>
          <w:p w14:paraId="31EDFC6D" w14:textId="77777777" w:rsidR="00263A2C" w:rsidRPr="0064705B" w:rsidRDefault="00263A2C" w:rsidP="00263A2C"/>
        </w:tc>
        <w:tc>
          <w:tcPr>
            <w:tcW w:w="498" w:type="dxa"/>
          </w:tcPr>
          <w:p w14:paraId="11F9AF14" w14:textId="77777777" w:rsidR="00263A2C" w:rsidRPr="0064705B" w:rsidRDefault="00263A2C" w:rsidP="00263A2C"/>
        </w:tc>
        <w:tc>
          <w:tcPr>
            <w:tcW w:w="498" w:type="dxa"/>
          </w:tcPr>
          <w:p w14:paraId="32BE3EB3" w14:textId="77777777" w:rsidR="00263A2C" w:rsidRPr="0064705B" w:rsidRDefault="00263A2C" w:rsidP="00263A2C"/>
        </w:tc>
      </w:tr>
      <w:tr w:rsidR="00263A2C" w:rsidRPr="0064705B" w14:paraId="21B4185A" w14:textId="477827DA" w:rsidTr="00263A2C">
        <w:tc>
          <w:tcPr>
            <w:tcW w:w="1558" w:type="dxa"/>
            <w:shd w:val="clear" w:color="auto" w:fill="auto"/>
          </w:tcPr>
          <w:p w14:paraId="02801206" w14:textId="77777777" w:rsidR="00263A2C" w:rsidRDefault="00263A2C" w:rsidP="00263A2C">
            <w:pPr>
              <w:pStyle w:val="Table10"/>
            </w:pPr>
          </w:p>
          <w:p w14:paraId="06402469" w14:textId="77777777" w:rsidR="00263A2C" w:rsidRDefault="00263A2C" w:rsidP="00263A2C">
            <w:pPr>
              <w:pStyle w:val="Table10"/>
            </w:pPr>
          </w:p>
          <w:p w14:paraId="65C17469" w14:textId="77777777" w:rsidR="00263A2C" w:rsidRDefault="00263A2C" w:rsidP="00263A2C">
            <w:pPr>
              <w:pStyle w:val="Table10"/>
            </w:pPr>
          </w:p>
          <w:p w14:paraId="499BCDAE" w14:textId="77777777" w:rsidR="00263A2C" w:rsidRPr="0064705B" w:rsidRDefault="00263A2C" w:rsidP="00263A2C">
            <w:pPr>
              <w:pStyle w:val="Table10"/>
            </w:pPr>
          </w:p>
        </w:tc>
        <w:tc>
          <w:tcPr>
            <w:tcW w:w="4538" w:type="dxa"/>
            <w:shd w:val="clear" w:color="auto" w:fill="auto"/>
          </w:tcPr>
          <w:p w14:paraId="792E6C31" w14:textId="77777777" w:rsidR="00263A2C" w:rsidRPr="0064705B" w:rsidRDefault="00263A2C" w:rsidP="00263A2C">
            <w:pPr>
              <w:pStyle w:val="Table10"/>
            </w:pPr>
          </w:p>
        </w:tc>
        <w:tc>
          <w:tcPr>
            <w:tcW w:w="1134" w:type="dxa"/>
            <w:shd w:val="clear" w:color="auto" w:fill="auto"/>
          </w:tcPr>
          <w:p w14:paraId="04F987CB" w14:textId="77777777" w:rsidR="00263A2C" w:rsidRPr="0064705B" w:rsidRDefault="00263A2C" w:rsidP="00263A2C">
            <w:pPr>
              <w:pStyle w:val="Table10"/>
            </w:pPr>
          </w:p>
        </w:tc>
        <w:tc>
          <w:tcPr>
            <w:tcW w:w="497" w:type="dxa"/>
            <w:shd w:val="clear" w:color="auto" w:fill="auto"/>
          </w:tcPr>
          <w:p w14:paraId="73DB311D" w14:textId="77777777" w:rsidR="00263A2C" w:rsidRPr="00707054" w:rsidRDefault="00263A2C" w:rsidP="00263A2C">
            <w:pPr>
              <w:pStyle w:val="Table10"/>
              <w:jc w:val="center"/>
            </w:pPr>
          </w:p>
        </w:tc>
        <w:tc>
          <w:tcPr>
            <w:tcW w:w="498" w:type="dxa"/>
            <w:shd w:val="clear" w:color="auto" w:fill="auto"/>
          </w:tcPr>
          <w:p w14:paraId="3AF8127B" w14:textId="77777777" w:rsidR="00263A2C" w:rsidRPr="00707054" w:rsidRDefault="00263A2C" w:rsidP="00263A2C">
            <w:pPr>
              <w:pStyle w:val="Table10"/>
              <w:jc w:val="center"/>
            </w:pPr>
          </w:p>
        </w:tc>
        <w:tc>
          <w:tcPr>
            <w:tcW w:w="498" w:type="dxa"/>
            <w:shd w:val="clear" w:color="auto" w:fill="auto"/>
          </w:tcPr>
          <w:p w14:paraId="59E9D6B8" w14:textId="77777777" w:rsidR="00263A2C" w:rsidRPr="00707054" w:rsidRDefault="00263A2C" w:rsidP="00263A2C">
            <w:pPr>
              <w:pStyle w:val="Table10"/>
              <w:jc w:val="center"/>
            </w:pPr>
          </w:p>
        </w:tc>
        <w:tc>
          <w:tcPr>
            <w:tcW w:w="498" w:type="dxa"/>
            <w:shd w:val="clear" w:color="auto" w:fill="auto"/>
          </w:tcPr>
          <w:p w14:paraId="7ADF291B" w14:textId="77777777" w:rsidR="00263A2C" w:rsidRPr="00707054" w:rsidRDefault="00263A2C" w:rsidP="00263A2C">
            <w:pPr>
              <w:pStyle w:val="Table10"/>
              <w:jc w:val="center"/>
            </w:pPr>
          </w:p>
        </w:tc>
        <w:tc>
          <w:tcPr>
            <w:tcW w:w="498" w:type="dxa"/>
            <w:shd w:val="clear" w:color="auto" w:fill="auto"/>
          </w:tcPr>
          <w:p w14:paraId="5E38EFF6" w14:textId="77777777" w:rsidR="00263A2C" w:rsidRPr="00707054" w:rsidRDefault="00263A2C" w:rsidP="00263A2C">
            <w:pPr>
              <w:pStyle w:val="Table10"/>
              <w:jc w:val="center"/>
            </w:pPr>
          </w:p>
        </w:tc>
        <w:tc>
          <w:tcPr>
            <w:tcW w:w="498" w:type="dxa"/>
            <w:shd w:val="clear" w:color="auto" w:fill="auto"/>
          </w:tcPr>
          <w:p w14:paraId="495A93A6" w14:textId="77777777" w:rsidR="00263A2C" w:rsidRPr="00707054" w:rsidRDefault="00263A2C" w:rsidP="00263A2C">
            <w:pPr>
              <w:pStyle w:val="Table10"/>
              <w:jc w:val="center"/>
            </w:pPr>
          </w:p>
        </w:tc>
        <w:tc>
          <w:tcPr>
            <w:tcW w:w="498" w:type="dxa"/>
            <w:shd w:val="clear" w:color="auto" w:fill="auto"/>
          </w:tcPr>
          <w:p w14:paraId="32DF14A2" w14:textId="77777777" w:rsidR="00263A2C" w:rsidRPr="00707054" w:rsidRDefault="00263A2C" w:rsidP="00263A2C">
            <w:pPr>
              <w:pStyle w:val="Table10"/>
              <w:jc w:val="center"/>
            </w:pPr>
          </w:p>
        </w:tc>
        <w:tc>
          <w:tcPr>
            <w:tcW w:w="498" w:type="dxa"/>
            <w:shd w:val="clear" w:color="auto" w:fill="auto"/>
          </w:tcPr>
          <w:p w14:paraId="33274FB6" w14:textId="77777777" w:rsidR="00263A2C" w:rsidRDefault="00263A2C" w:rsidP="00263A2C">
            <w:pPr>
              <w:pStyle w:val="Table10"/>
              <w:jc w:val="center"/>
            </w:pPr>
          </w:p>
        </w:tc>
        <w:tc>
          <w:tcPr>
            <w:tcW w:w="497" w:type="dxa"/>
            <w:shd w:val="clear" w:color="auto" w:fill="auto"/>
          </w:tcPr>
          <w:p w14:paraId="0629D030" w14:textId="77777777" w:rsidR="00263A2C" w:rsidRDefault="00263A2C" w:rsidP="00263A2C">
            <w:pPr>
              <w:pStyle w:val="Table10"/>
              <w:jc w:val="center"/>
            </w:pPr>
          </w:p>
        </w:tc>
        <w:tc>
          <w:tcPr>
            <w:tcW w:w="498" w:type="dxa"/>
          </w:tcPr>
          <w:p w14:paraId="679DB354" w14:textId="77777777" w:rsidR="00263A2C" w:rsidRPr="0064705B" w:rsidRDefault="00263A2C" w:rsidP="00263A2C"/>
        </w:tc>
        <w:tc>
          <w:tcPr>
            <w:tcW w:w="498" w:type="dxa"/>
          </w:tcPr>
          <w:p w14:paraId="27F59541" w14:textId="77777777" w:rsidR="00263A2C" w:rsidRPr="0064705B" w:rsidRDefault="00263A2C" w:rsidP="00263A2C"/>
        </w:tc>
        <w:tc>
          <w:tcPr>
            <w:tcW w:w="498" w:type="dxa"/>
          </w:tcPr>
          <w:p w14:paraId="136B9C22" w14:textId="77777777" w:rsidR="00263A2C" w:rsidRPr="0064705B" w:rsidRDefault="00263A2C" w:rsidP="00263A2C"/>
        </w:tc>
        <w:tc>
          <w:tcPr>
            <w:tcW w:w="498" w:type="dxa"/>
          </w:tcPr>
          <w:p w14:paraId="22517CB3" w14:textId="77777777" w:rsidR="00263A2C" w:rsidRPr="0064705B" w:rsidRDefault="00263A2C" w:rsidP="00263A2C"/>
        </w:tc>
        <w:tc>
          <w:tcPr>
            <w:tcW w:w="498" w:type="dxa"/>
          </w:tcPr>
          <w:p w14:paraId="2B29A948" w14:textId="77777777" w:rsidR="00263A2C" w:rsidRPr="0064705B" w:rsidRDefault="00263A2C" w:rsidP="00263A2C"/>
        </w:tc>
        <w:tc>
          <w:tcPr>
            <w:tcW w:w="498" w:type="dxa"/>
          </w:tcPr>
          <w:p w14:paraId="78500938" w14:textId="77777777" w:rsidR="00263A2C" w:rsidRPr="0064705B" w:rsidRDefault="00263A2C" w:rsidP="00263A2C"/>
        </w:tc>
        <w:tc>
          <w:tcPr>
            <w:tcW w:w="498" w:type="dxa"/>
          </w:tcPr>
          <w:p w14:paraId="317E8FEC" w14:textId="77777777" w:rsidR="00263A2C" w:rsidRPr="0064705B" w:rsidRDefault="00263A2C" w:rsidP="00263A2C"/>
        </w:tc>
      </w:tr>
      <w:tr w:rsidR="00263A2C" w:rsidRPr="0064705B" w14:paraId="430F543F" w14:textId="5F641DD6" w:rsidTr="00263A2C">
        <w:tc>
          <w:tcPr>
            <w:tcW w:w="1558" w:type="dxa"/>
            <w:shd w:val="clear" w:color="auto" w:fill="auto"/>
          </w:tcPr>
          <w:p w14:paraId="1516F1FD" w14:textId="77777777" w:rsidR="00263A2C" w:rsidRDefault="00263A2C" w:rsidP="00263A2C">
            <w:pPr>
              <w:pStyle w:val="Table10"/>
            </w:pPr>
          </w:p>
          <w:p w14:paraId="2C4E40B7" w14:textId="77777777" w:rsidR="00263A2C" w:rsidRDefault="00263A2C" w:rsidP="00263A2C">
            <w:pPr>
              <w:pStyle w:val="Table10"/>
            </w:pPr>
          </w:p>
          <w:p w14:paraId="51158319" w14:textId="77777777" w:rsidR="00263A2C" w:rsidRDefault="00263A2C" w:rsidP="00263A2C">
            <w:pPr>
              <w:pStyle w:val="Table10"/>
            </w:pPr>
          </w:p>
          <w:p w14:paraId="41532F06" w14:textId="77777777" w:rsidR="00263A2C" w:rsidRPr="0064705B" w:rsidRDefault="00263A2C" w:rsidP="00263A2C">
            <w:pPr>
              <w:pStyle w:val="Table10"/>
            </w:pPr>
          </w:p>
        </w:tc>
        <w:tc>
          <w:tcPr>
            <w:tcW w:w="4538" w:type="dxa"/>
            <w:shd w:val="clear" w:color="auto" w:fill="auto"/>
          </w:tcPr>
          <w:p w14:paraId="2F3FC3F6" w14:textId="77777777" w:rsidR="00263A2C" w:rsidRPr="0064705B" w:rsidRDefault="00263A2C" w:rsidP="00263A2C">
            <w:pPr>
              <w:pStyle w:val="Table10"/>
            </w:pPr>
          </w:p>
        </w:tc>
        <w:tc>
          <w:tcPr>
            <w:tcW w:w="1134" w:type="dxa"/>
            <w:shd w:val="clear" w:color="auto" w:fill="auto"/>
          </w:tcPr>
          <w:p w14:paraId="3C4D727C" w14:textId="77777777" w:rsidR="00263A2C" w:rsidRPr="0064705B" w:rsidRDefault="00263A2C" w:rsidP="00263A2C">
            <w:pPr>
              <w:pStyle w:val="Table10"/>
            </w:pPr>
          </w:p>
        </w:tc>
        <w:tc>
          <w:tcPr>
            <w:tcW w:w="497" w:type="dxa"/>
            <w:shd w:val="clear" w:color="auto" w:fill="auto"/>
          </w:tcPr>
          <w:p w14:paraId="022DC8C8" w14:textId="77777777" w:rsidR="00263A2C" w:rsidRPr="00707054" w:rsidRDefault="00263A2C" w:rsidP="00263A2C">
            <w:pPr>
              <w:pStyle w:val="Table10"/>
              <w:jc w:val="center"/>
            </w:pPr>
          </w:p>
        </w:tc>
        <w:tc>
          <w:tcPr>
            <w:tcW w:w="498" w:type="dxa"/>
            <w:shd w:val="clear" w:color="auto" w:fill="auto"/>
          </w:tcPr>
          <w:p w14:paraId="317C49F1" w14:textId="77777777" w:rsidR="00263A2C" w:rsidRPr="00707054" w:rsidRDefault="00263A2C" w:rsidP="00263A2C">
            <w:pPr>
              <w:pStyle w:val="Table10"/>
              <w:jc w:val="center"/>
            </w:pPr>
          </w:p>
        </w:tc>
        <w:tc>
          <w:tcPr>
            <w:tcW w:w="498" w:type="dxa"/>
            <w:shd w:val="clear" w:color="auto" w:fill="auto"/>
          </w:tcPr>
          <w:p w14:paraId="082D7F9E" w14:textId="77777777" w:rsidR="00263A2C" w:rsidRPr="00707054" w:rsidRDefault="00263A2C" w:rsidP="00263A2C">
            <w:pPr>
              <w:pStyle w:val="Table10"/>
              <w:jc w:val="center"/>
            </w:pPr>
          </w:p>
        </w:tc>
        <w:tc>
          <w:tcPr>
            <w:tcW w:w="498" w:type="dxa"/>
            <w:shd w:val="clear" w:color="auto" w:fill="auto"/>
          </w:tcPr>
          <w:p w14:paraId="54858B71" w14:textId="77777777" w:rsidR="00263A2C" w:rsidRPr="00707054" w:rsidRDefault="00263A2C" w:rsidP="00263A2C">
            <w:pPr>
              <w:pStyle w:val="Table10"/>
              <w:jc w:val="center"/>
            </w:pPr>
          </w:p>
        </w:tc>
        <w:tc>
          <w:tcPr>
            <w:tcW w:w="498" w:type="dxa"/>
            <w:shd w:val="clear" w:color="auto" w:fill="auto"/>
          </w:tcPr>
          <w:p w14:paraId="22434CFD" w14:textId="77777777" w:rsidR="00263A2C" w:rsidRPr="00707054" w:rsidRDefault="00263A2C" w:rsidP="00263A2C">
            <w:pPr>
              <w:pStyle w:val="Table10"/>
              <w:jc w:val="center"/>
            </w:pPr>
          </w:p>
        </w:tc>
        <w:tc>
          <w:tcPr>
            <w:tcW w:w="498" w:type="dxa"/>
            <w:shd w:val="clear" w:color="auto" w:fill="auto"/>
          </w:tcPr>
          <w:p w14:paraId="0AED3EB6" w14:textId="77777777" w:rsidR="00263A2C" w:rsidRPr="00707054" w:rsidRDefault="00263A2C" w:rsidP="00263A2C">
            <w:pPr>
              <w:pStyle w:val="Table10"/>
              <w:jc w:val="center"/>
            </w:pPr>
          </w:p>
        </w:tc>
        <w:tc>
          <w:tcPr>
            <w:tcW w:w="498" w:type="dxa"/>
            <w:shd w:val="clear" w:color="auto" w:fill="auto"/>
          </w:tcPr>
          <w:p w14:paraId="4A8B7374" w14:textId="77777777" w:rsidR="00263A2C" w:rsidRPr="00707054" w:rsidRDefault="00263A2C" w:rsidP="00263A2C">
            <w:pPr>
              <w:pStyle w:val="Table10"/>
              <w:jc w:val="center"/>
            </w:pPr>
          </w:p>
        </w:tc>
        <w:tc>
          <w:tcPr>
            <w:tcW w:w="498" w:type="dxa"/>
            <w:shd w:val="clear" w:color="auto" w:fill="auto"/>
          </w:tcPr>
          <w:p w14:paraId="62D910D7" w14:textId="77777777" w:rsidR="00263A2C" w:rsidRDefault="00263A2C" w:rsidP="00263A2C">
            <w:pPr>
              <w:pStyle w:val="Table10"/>
              <w:jc w:val="center"/>
            </w:pPr>
          </w:p>
        </w:tc>
        <w:tc>
          <w:tcPr>
            <w:tcW w:w="497" w:type="dxa"/>
            <w:shd w:val="clear" w:color="auto" w:fill="auto"/>
          </w:tcPr>
          <w:p w14:paraId="3C67F0EE" w14:textId="77777777" w:rsidR="00263A2C" w:rsidRDefault="00263A2C" w:rsidP="00263A2C">
            <w:pPr>
              <w:pStyle w:val="Table10"/>
              <w:jc w:val="center"/>
            </w:pPr>
          </w:p>
        </w:tc>
        <w:tc>
          <w:tcPr>
            <w:tcW w:w="498" w:type="dxa"/>
          </w:tcPr>
          <w:p w14:paraId="1ED97110" w14:textId="77777777" w:rsidR="00263A2C" w:rsidRPr="0064705B" w:rsidRDefault="00263A2C" w:rsidP="00263A2C"/>
        </w:tc>
        <w:tc>
          <w:tcPr>
            <w:tcW w:w="498" w:type="dxa"/>
          </w:tcPr>
          <w:p w14:paraId="16D32FE2" w14:textId="77777777" w:rsidR="00263A2C" w:rsidRPr="0064705B" w:rsidRDefault="00263A2C" w:rsidP="00263A2C"/>
        </w:tc>
        <w:tc>
          <w:tcPr>
            <w:tcW w:w="498" w:type="dxa"/>
          </w:tcPr>
          <w:p w14:paraId="3EE0A600" w14:textId="77777777" w:rsidR="00263A2C" w:rsidRPr="0064705B" w:rsidRDefault="00263A2C" w:rsidP="00263A2C"/>
        </w:tc>
        <w:tc>
          <w:tcPr>
            <w:tcW w:w="498" w:type="dxa"/>
          </w:tcPr>
          <w:p w14:paraId="4B4D30FB" w14:textId="77777777" w:rsidR="00263A2C" w:rsidRPr="0064705B" w:rsidRDefault="00263A2C" w:rsidP="00263A2C"/>
        </w:tc>
        <w:tc>
          <w:tcPr>
            <w:tcW w:w="498" w:type="dxa"/>
          </w:tcPr>
          <w:p w14:paraId="6B5CE4FF" w14:textId="77777777" w:rsidR="00263A2C" w:rsidRPr="0064705B" w:rsidRDefault="00263A2C" w:rsidP="00263A2C"/>
        </w:tc>
        <w:tc>
          <w:tcPr>
            <w:tcW w:w="498" w:type="dxa"/>
          </w:tcPr>
          <w:p w14:paraId="65CA0657" w14:textId="77777777" w:rsidR="00263A2C" w:rsidRPr="0064705B" w:rsidRDefault="00263A2C" w:rsidP="00263A2C"/>
        </w:tc>
        <w:tc>
          <w:tcPr>
            <w:tcW w:w="498" w:type="dxa"/>
          </w:tcPr>
          <w:p w14:paraId="1262339D" w14:textId="77777777" w:rsidR="00263A2C" w:rsidRPr="0064705B" w:rsidRDefault="00263A2C" w:rsidP="00263A2C"/>
        </w:tc>
      </w:tr>
      <w:tr w:rsidR="00263A2C" w:rsidRPr="0064705B" w14:paraId="1063F108" w14:textId="5C62D91D" w:rsidTr="00263A2C">
        <w:tc>
          <w:tcPr>
            <w:tcW w:w="1558" w:type="dxa"/>
            <w:shd w:val="clear" w:color="auto" w:fill="auto"/>
          </w:tcPr>
          <w:p w14:paraId="3E1FD818" w14:textId="77777777" w:rsidR="00263A2C" w:rsidRDefault="00263A2C" w:rsidP="00263A2C">
            <w:pPr>
              <w:pStyle w:val="Table10"/>
            </w:pPr>
          </w:p>
          <w:p w14:paraId="66B1D713" w14:textId="77777777" w:rsidR="00263A2C" w:rsidRDefault="00263A2C" w:rsidP="00263A2C">
            <w:pPr>
              <w:pStyle w:val="Table10"/>
            </w:pPr>
          </w:p>
          <w:p w14:paraId="4F94E33F" w14:textId="77777777" w:rsidR="00263A2C" w:rsidRDefault="00263A2C" w:rsidP="00263A2C">
            <w:pPr>
              <w:pStyle w:val="Table10"/>
            </w:pPr>
          </w:p>
          <w:p w14:paraId="1DDEBE95" w14:textId="77777777" w:rsidR="00263A2C" w:rsidRPr="0064705B" w:rsidRDefault="00263A2C" w:rsidP="00263A2C">
            <w:pPr>
              <w:pStyle w:val="Table10"/>
            </w:pPr>
          </w:p>
        </w:tc>
        <w:tc>
          <w:tcPr>
            <w:tcW w:w="4538" w:type="dxa"/>
            <w:shd w:val="clear" w:color="auto" w:fill="auto"/>
          </w:tcPr>
          <w:p w14:paraId="054213AE" w14:textId="77777777" w:rsidR="00263A2C" w:rsidRPr="0064705B" w:rsidRDefault="00263A2C" w:rsidP="00263A2C">
            <w:pPr>
              <w:pStyle w:val="Table10"/>
            </w:pPr>
          </w:p>
        </w:tc>
        <w:tc>
          <w:tcPr>
            <w:tcW w:w="1134" w:type="dxa"/>
            <w:shd w:val="clear" w:color="auto" w:fill="auto"/>
          </w:tcPr>
          <w:p w14:paraId="52F99A81" w14:textId="77777777" w:rsidR="00263A2C" w:rsidRPr="0064705B" w:rsidRDefault="00263A2C" w:rsidP="00263A2C">
            <w:pPr>
              <w:pStyle w:val="Table10"/>
            </w:pPr>
          </w:p>
        </w:tc>
        <w:tc>
          <w:tcPr>
            <w:tcW w:w="497" w:type="dxa"/>
            <w:shd w:val="clear" w:color="auto" w:fill="auto"/>
          </w:tcPr>
          <w:p w14:paraId="4CA92BB7" w14:textId="77777777" w:rsidR="00263A2C" w:rsidRPr="00707054" w:rsidRDefault="00263A2C" w:rsidP="00263A2C">
            <w:pPr>
              <w:pStyle w:val="Table10"/>
              <w:jc w:val="center"/>
            </w:pPr>
          </w:p>
        </w:tc>
        <w:tc>
          <w:tcPr>
            <w:tcW w:w="498" w:type="dxa"/>
            <w:shd w:val="clear" w:color="auto" w:fill="auto"/>
          </w:tcPr>
          <w:p w14:paraId="10FEF80E" w14:textId="77777777" w:rsidR="00263A2C" w:rsidRPr="00707054" w:rsidRDefault="00263A2C" w:rsidP="00263A2C">
            <w:pPr>
              <w:pStyle w:val="Table10"/>
              <w:jc w:val="center"/>
            </w:pPr>
          </w:p>
        </w:tc>
        <w:tc>
          <w:tcPr>
            <w:tcW w:w="498" w:type="dxa"/>
            <w:shd w:val="clear" w:color="auto" w:fill="auto"/>
          </w:tcPr>
          <w:p w14:paraId="207EEC22" w14:textId="77777777" w:rsidR="00263A2C" w:rsidRPr="00707054" w:rsidRDefault="00263A2C" w:rsidP="00263A2C">
            <w:pPr>
              <w:pStyle w:val="Table10"/>
              <w:jc w:val="center"/>
            </w:pPr>
          </w:p>
        </w:tc>
        <w:tc>
          <w:tcPr>
            <w:tcW w:w="498" w:type="dxa"/>
            <w:shd w:val="clear" w:color="auto" w:fill="auto"/>
          </w:tcPr>
          <w:p w14:paraId="40358CEC" w14:textId="77777777" w:rsidR="00263A2C" w:rsidRPr="00707054" w:rsidRDefault="00263A2C" w:rsidP="00263A2C">
            <w:pPr>
              <w:pStyle w:val="Table10"/>
              <w:jc w:val="center"/>
            </w:pPr>
          </w:p>
        </w:tc>
        <w:tc>
          <w:tcPr>
            <w:tcW w:w="498" w:type="dxa"/>
            <w:shd w:val="clear" w:color="auto" w:fill="auto"/>
          </w:tcPr>
          <w:p w14:paraId="616C18E4" w14:textId="77777777" w:rsidR="00263A2C" w:rsidRPr="00707054" w:rsidRDefault="00263A2C" w:rsidP="00263A2C">
            <w:pPr>
              <w:pStyle w:val="Table10"/>
              <w:jc w:val="center"/>
            </w:pPr>
          </w:p>
        </w:tc>
        <w:tc>
          <w:tcPr>
            <w:tcW w:w="498" w:type="dxa"/>
            <w:shd w:val="clear" w:color="auto" w:fill="auto"/>
          </w:tcPr>
          <w:p w14:paraId="0B03D6E5" w14:textId="77777777" w:rsidR="00263A2C" w:rsidRPr="00707054" w:rsidRDefault="00263A2C" w:rsidP="00263A2C">
            <w:pPr>
              <w:pStyle w:val="Table10"/>
              <w:jc w:val="center"/>
            </w:pPr>
          </w:p>
        </w:tc>
        <w:tc>
          <w:tcPr>
            <w:tcW w:w="498" w:type="dxa"/>
            <w:shd w:val="clear" w:color="auto" w:fill="auto"/>
          </w:tcPr>
          <w:p w14:paraId="2D57D088" w14:textId="77777777" w:rsidR="00263A2C" w:rsidRPr="00707054" w:rsidRDefault="00263A2C" w:rsidP="00263A2C">
            <w:pPr>
              <w:pStyle w:val="Table10"/>
              <w:jc w:val="center"/>
            </w:pPr>
          </w:p>
        </w:tc>
        <w:tc>
          <w:tcPr>
            <w:tcW w:w="498" w:type="dxa"/>
            <w:shd w:val="clear" w:color="auto" w:fill="auto"/>
          </w:tcPr>
          <w:p w14:paraId="1CE7B3DF" w14:textId="77777777" w:rsidR="00263A2C" w:rsidRDefault="00263A2C" w:rsidP="00263A2C">
            <w:pPr>
              <w:pStyle w:val="Table10"/>
              <w:jc w:val="center"/>
            </w:pPr>
          </w:p>
        </w:tc>
        <w:tc>
          <w:tcPr>
            <w:tcW w:w="497" w:type="dxa"/>
            <w:shd w:val="clear" w:color="auto" w:fill="auto"/>
          </w:tcPr>
          <w:p w14:paraId="7FEC29E8" w14:textId="77777777" w:rsidR="00263A2C" w:rsidRDefault="00263A2C" w:rsidP="00263A2C">
            <w:pPr>
              <w:pStyle w:val="Table10"/>
              <w:jc w:val="center"/>
            </w:pPr>
          </w:p>
        </w:tc>
        <w:tc>
          <w:tcPr>
            <w:tcW w:w="498" w:type="dxa"/>
          </w:tcPr>
          <w:p w14:paraId="57300786" w14:textId="77777777" w:rsidR="00263A2C" w:rsidRPr="0064705B" w:rsidRDefault="00263A2C" w:rsidP="00263A2C"/>
        </w:tc>
        <w:tc>
          <w:tcPr>
            <w:tcW w:w="498" w:type="dxa"/>
          </w:tcPr>
          <w:p w14:paraId="689D7F49" w14:textId="77777777" w:rsidR="00263A2C" w:rsidRPr="0064705B" w:rsidRDefault="00263A2C" w:rsidP="00263A2C"/>
        </w:tc>
        <w:tc>
          <w:tcPr>
            <w:tcW w:w="498" w:type="dxa"/>
          </w:tcPr>
          <w:p w14:paraId="7D290B07" w14:textId="77777777" w:rsidR="00263A2C" w:rsidRPr="0064705B" w:rsidRDefault="00263A2C" w:rsidP="00263A2C"/>
        </w:tc>
        <w:tc>
          <w:tcPr>
            <w:tcW w:w="498" w:type="dxa"/>
          </w:tcPr>
          <w:p w14:paraId="2A9900E2" w14:textId="77777777" w:rsidR="00263A2C" w:rsidRPr="0064705B" w:rsidRDefault="00263A2C" w:rsidP="00263A2C"/>
        </w:tc>
        <w:tc>
          <w:tcPr>
            <w:tcW w:w="498" w:type="dxa"/>
          </w:tcPr>
          <w:p w14:paraId="4AC3A2F6" w14:textId="77777777" w:rsidR="00263A2C" w:rsidRPr="0064705B" w:rsidRDefault="00263A2C" w:rsidP="00263A2C"/>
        </w:tc>
        <w:tc>
          <w:tcPr>
            <w:tcW w:w="498" w:type="dxa"/>
          </w:tcPr>
          <w:p w14:paraId="4E4F8E6F" w14:textId="77777777" w:rsidR="00263A2C" w:rsidRPr="0064705B" w:rsidRDefault="00263A2C" w:rsidP="00263A2C"/>
        </w:tc>
        <w:tc>
          <w:tcPr>
            <w:tcW w:w="498" w:type="dxa"/>
          </w:tcPr>
          <w:p w14:paraId="5D1814B6" w14:textId="77777777" w:rsidR="00263A2C" w:rsidRPr="0064705B" w:rsidRDefault="00263A2C" w:rsidP="00263A2C"/>
        </w:tc>
      </w:tr>
    </w:tbl>
    <w:p w14:paraId="65228644" w14:textId="77777777" w:rsidR="00F11177" w:rsidRDefault="00F11177"/>
    <w:p w14:paraId="7885BEAF" w14:textId="77777777" w:rsidR="00F11177" w:rsidRDefault="00F11177">
      <w:r>
        <w:br w:type="page"/>
      </w:r>
    </w:p>
    <w:p w14:paraId="0899C711" w14:textId="485BF879" w:rsidR="00B56A3E" w:rsidRPr="00E12B5F" w:rsidRDefault="00B56A3E" w:rsidP="00B56A3E">
      <w:pPr>
        <w:pStyle w:val="Unittitle"/>
      </w:pPr>
      <w:r>
        <w:lastRenderedPageBreak/>
        <w:t xml:space="preserve">Unit </w:t>
      </w:r>
      <w:r w:rsidRPr="000525C9">
        <w:rPr>
          <w:lang w:val="en-US"/>
        </w:rPr>
        <w:t>IMPQI238</w:t>
      </w:r>
      <w:r w:rsidRPr="00BD446B">
        <w:t xml:space="preserve"> (</w:t>
      </w:r>
      <w:r w:rsidR="00EA2488" w:rsidRPr="00EA2488">
        <w:rPr>
          <w:lang w:bidi="en-US"/>
        </w:rPr>
        <w:t>J5NE 04</w:t>
      </w:r>
      <w:r w:rsidRPr="00BD446B">
        <w:t>)</w:t>
      </w:r>
      <w:r w:rsidRPr="00E12B5F">
        <w:tab/>
      </w:r>
      <w:r w:rsidRPr="00B56A3E">
        <w:rPr>
          <w:lang w:bidi="en-US"/>
        </w:rPr>
        <w:t>Provide Coaching and Mentoring for Improvement in Food Operations</w:t>
      </w:r>
    </w:p>
    <w:p w14:paraId="6953FC0B" w14:textId="77777777" w:rsidR="00F11177" w:rsidRDefault="00F11177"/>
    <w:tbl>
      <w:tblPr>
        <w:tblStyle w:val="TableGrid"/>
        <w:tblW w:w="0" w:type="auto"/>
        <w:tblLook w:val="04A0" w:firstRow="1" w:lastRow="0" w:firstColumn="1" w:lastColumn="0" w:noHBand="0" w:noVBand="1"/>
      </w:tblPr>
      <w:tblGrid>
        <w:gridCol w:w="567"/>
        <w:gridCol w:w="11631"/>
        <w:gridCol w:w="1794"/>
      </w:tblGrid>
      <w:tr w:rsidR="00142130" w:rsidRPr="00F11177" w14:paraId="27AF8A7D" w14:textId="77777777" w:rsidTr="009207C6">
        <w:trPr>
          <w:trHeight w:val="340"/>
        </w:trPr>
        <w:tc>
          <w:tcPr>
            <w:tcW w:w="12412"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9207C6">
        <w:trPr>
          <w:trHeight w:val="340"/>
        </w:trPr>
        <w:tc>
          <w:tcPr>
            <w:tcW w:w="12412"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9207C6">
        <w:tc>
          <w:tcPr>
            <w:tcW w:w="12412"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14:paraId="6D96AC74" w14:textId="77777777" w:rsidR="00142130" w:rsidRDefault="00142130"/>
        </w:tc>
      </w:tr>
      <w:tr w:rsidR="00121B68" w14:paraId="05560665" w14:textId="77777777" w:rsidTr="00142130">
        <w:tc>
          <w:tcPr>
            <w:tcW w:w="570" w:type="dxa"/>
          </w:tcPr>
          <w:p w14:paraId="133AF041" w14:textId="77777777" w:rsidR="00121B68" w:rsidRPr="00F11177" w:rsidRDefault="00121B68" w:rsidP="00DF3CC5">
            <w:r>
              <w:t>1</w:t>
            </w:r>
          </w:p>
        </w:tc>
        <w:tc>
          <w:tcPr>
            <w:tcW w:w="11842" w:type="dxa"/>
          </w:tcPr>
          <w:p w14:paraId="571FAB0E" w14:textId="6A8752E8" w:rsidR="00121B68" w:rsidRPr="00ED6A51" w:rsidRDefault="00117BE1" w:rsidP="008765C9">
            <w:r>
              <w:t>Your organisation's improvement vision, strategy and objectives</w:t>
            </w:r>
          </w:p>
        </w:tc>
        <w:tc>
          <w:tcPr>
            <w:tcW w:w="1806" w:type="dxa"/>
          </w:tcPr>
          <w:p w14:paraId="74F20FD3" w14:textId="77777777" w:rsidR="00121B68" w:rsidRDefault="00121B68" w:rsidP="00142130">
            <w:pPr>
              <w:jc w:val="center"/>
            </w:pPr>
          </w:p>
        </w:tc>
      </w:tr>
      <w:tr w:rsidR="00121B68" w14:paraId="5E1FE870" w14:textId="77777777" w:rsidTr="00142130">
        <w:tc>
          <w:tcPr>
            <w:tcW w:w="570" w:type="dxa"/>
          </w:tcPr>
          <w:p w14:paraId="5040042B" w14:textId="77777777" w:rsidR="00121B68" w:rsidRPr="00F11177" w:rsidRDefault="00121B68" w:rsidP="00DF3CC5">
            <w:r>
              <w:t>2</w:t>
            </w:r>
          </w:p>
        </w:tc>
        <w:tc>
          <w:tcPr>
            <w:tcW w:w="11842" w:type="dxa"/>
          </w:tcPr>
          <w:p w14:paraId="42ECB74B" w14:textId="493620EE" w:rsidR="00121B68" w:rsidRPr="00B538A9" w:rsidRDefault="00117BE1" w:rsidP="008765C9">
            <w:pPr>
              <w:rPr>
                <w:bCs/>
                <w:lang w:val="en-GB"/>
              </w:rPr>
            </w:pPr>
            <w:r>
              <w:t>The importance of coaching and mentoring in delivering the improvement plan and objectives</w:t>
            </w:r>
          </w:p>
        </w:tc>
        <w:tc>
          <w:tcPr>
            <w:tcW w:w="1806" w:type="dxa"/>
          </w:tcPr>
          <w:p w14:paraId="0E4091A4" w14:textId="77777777" w:rsidR="00121B68" w:rsidRDefault="00121B68" w:rsidP="00142130">
            <w:pPr>
              <w:jc w:val="center"/>
            </w:pPr>
          </w:p>
        </w:tc>
      </w:tr>
      <w:tr w:rsidR="00121B68" w14:paraId="28F9CA03" w14:textId="77777777" w:rsidTr="00142130">
        <w:tc>
          <w:tcPr>
            <w:tcW w:w="570" w:type="dxa"/>
          </w:tcPr>
          <w:p w14:paraId="092502CF" w14:textId="77777777" w:rsidR="00121B68" w:rsidRPr="00F11177" w:rsidRDefault="00121B68" w:rsidP="00DF3CC5">
            <w:r>
              <w:t>3</w:t>
            </w:r>
          </w:p>
        </w:tc>
        <w:tc>
          <w:tcPr>
            <w:tcW w:w="11842" w:type="dxa"/>
          </w:tcPr>
          <w:p w14:paraId="6BE964D0" w14:textId="00D12B40" w:rsidR="00121B68" w:rsidRPr="00B538A9" w:rsidRDefault="00117BE1" w:rsidP="008765C9">
            <w:pPr>
              <w:rPr>
                <w:bCs/>
                <w:lang w:val="en-GB"/>
              </w:rPr>
            </w:pPr>
            <w:r>
              <w:t>Your organisations policy in providing coaching and mentoring</w:t>
            </w:r>
          </w:p>
        </w:tc>
        <w:tc>
          <w:tcPr>
            <w:tcW w:w="1806" w:type="dxa"/>
          </w:tcPr>
          <w:p w14:paraId="73CD6071" w14:textId="77777777" w:rsidR="00121B68" w:rsidRDefault="00121B68" w:rsidP="00142130">
            <w:pPr>
              <w:jc w:val="center"/>
            </w:pPr>
          </w:p>
        </w:tc>
      </w:tr>
      <w:tr w:rsidR="00121B68" w14:paraId="6A9B1623" w14:textId="77777777" w:rsidTr="00142130">
        <w:tc>
          <w:tcPr>
            <w:tcW w:w="570" w:type="dxa"/>
          </w:tcPr>
          <w:p w14:paraId="11C78B6A" w14:textId="77777777" w:rsidR="00121B68" w:rsidRPr="00F11177" w:rsidRDefault="00121B68" w:rsidP="00DF3CC5">
            <w:r>
              <w:t>4</w:t>
            </w:r>
          </w:p>
        </w:tc>
        <w:tc>
          <w:tcPr>
            <w:tcW w:w="11842" w:type="dxa"/>
          </w:tcPr>
          <w:p w14:paraId="2F3C2F6F" w14:textId="6925BFFF" w:rsidR="00121B68" w:rsidRPr="00B538A9" w:rsidRDefault="00117BE1" w:rsidP="008765C9">
            <w:pPr>
              <w:rPr>
                <w:bCs/>
                <w:lang w:val="en-GB"/>
              </w:rPr>
            </w:pPr>
            <w:r>
              <w:t>How to identify potential mentoring activities that can support your organisations training programme</w:t>
            </w:r>
          </w:p>
        </w:tc>
        <w:tc>
          <w:tcPr>
            <w:tcW w:w="1806" w:type="dxa"/>
          </w:tcPr>
          <w:p w14:paraId="32F48B91" w14:textId="77777777" w:rsidR="00121B68" w:rsidRDefault="00121B68" w:rsidP="00142130">
            <w:pPr>
              <w:jc w:val="center"/>
            </w:pPr>
          </w:p>
        </w:tc>
      </w:tr>
      <w:tr w:rsidR="00121B68" w14:paraId="0846CB62" w14:textId="77777777" w:rsidTr="00142130">
        <w:tc>
          <w:tcPr>
            <w:tcW w:w="570" w:type="dxa"/>
          </w:tcPr>
          <w:p w14:paraId="5AAD1C19" w14:textId="77777777" w:rsidR="00121B68" w:rsidRPr="00F11177" w:rsidRDefault="00121B68" w:rsidP="00DF3CC5">
            <w:r>
              <w:t>5</w:t>
            </w:r>
          </w:p>
        </w:tc>
        <w:tc>
          <w:tcPr>
            <w:tcW w:w="11842" w:type="dxa"/>
          </w:tcPr>
          <w:p w14:paraId="3E1BCDB0" w14:textId="035DAB32" w:rsidR="00121B68" w:rsidRPr="00ED6A51" w:rsidRDefault="00117BE1" w:rsidP="008765C9">
            <w:r>
              <w:t>How to monitor the effectiveness of the mentoring process</w:t>
            </w:r>
          </w:p>
        </w:tc>
        <w:tc>
          <w:tcPr>
            <w:tcW w:w="1806" w:type="dxa"/>
          </w:tcPr>
          <w:p w14:paraId="4BAEB446" w14:textId="77777777" w:rsidR="00121B68" w:rsidRDefault="00121B68" w:rsidP="00142130">
            <w:pPr>
              <w:jc w:val="center"/>
            </w:pPr>
          </w:p>
        </w:tc>
      </w:tr>
      <w:tr w:rsidR="00B538A9" w14:paraId="57DC42A9" w14:textId="77777777" w:rsidTr="00142130">
        <w:tc>
          <w:tcPr>
            <w:tcW w:w="570" w:type="dxa"/>
          </w:tcPr>
          <w:p w14:paraId="409998CC" w14:textId="3480072D" w:rsidR="00B538A9" w:rsidRDefault="00B538A9" w:rsidP="00DF3CC5">
            <w:r>
              <w:t>6</w:t>
            </w:r>
          </w:p>
        </w:tc>
        <w:tc>
          <w:tcPr>
            <w:tcW w:w="11842" w:type="dxa"/>
          </w:tcPr>
          <w:p w14:paraId="5F879590" w14:textId="53462155" w:rsidR="00B538A9" w:rsidRPr="00ED6A51" w:rsidRDefault="00117BE1" w:rsidP="008765C9">
            <w:r>
              <w:t>The importance of using good practice in your mentoring role to support your organisations drive for improvement</w:t>
            </w:r>
          </w:p>
        </w:tc>
        <w:tc>
          <w:tcPr>
            <w:tcW w:w="1806" w:type="dxa"/>
          </w:tcPr>
          <w:p w14:paraId="6F818BC7" w14:textId="77777777" w:rsidR="00B538A9" w:rsidRDefault="00B538A9" w:rsidP="00142130">
            <w:pPr>
              <w:jc w:val="center"/>
            </w:pPr>
          </w:p>
        </w:tc>
      </w:tr>
      <w:tr w:rsidR="00B538A9" w14:paraId="12EA5F69" w14:textId="77777777" w:rsidTr="00142130">
        <w:tc>
          <w:tcPr>
            <w:tcW w:w="570" w:type="dxa"/>
          </w:tcPr>
          <w:p w14:paraId="3A42AD99" w14:textId="1D8BBED9" w:rsidR="00B538A9" w:rsidRDefault="00B538A9" w:rsidP="00DF3CC5">
            <w:r>
              <w:t>7</w:t>
            </w:r>
          </w:p>
        </w:tc>
        <w:tc>
          <w:tcPr>
            <w:tcW w:w="11842" w:type="dxa"/>
          </w:tcPr>
          <w:p w14:paraId="2B0AA358" w14:textId="09B42E08" w:rsidR="00B538A9" w:rsidRPr="00970759" w:rsidRDefault="00117BE1" w:rsidP="00B538A9">
            <w:pPr>
              <w:rPr>
                <w:bCs/>
                <w:lang w:val="en-GB"/>
              </w:rPr>
            </w:pPr>
            <w:r>
              <w:t>Why it is important to involve other people in the workplace in mentoring</w:t>
            </w:r>
          </w:p>
        </w:tc>
        <w:tc>
          <w:tcPr>
            <w:tcW w:w="1806" w:type="dxa"/>
          </w:tcPr>
          <w:p w14:paraId="52293BDD" w14:textId="77777777" w:rsidR="00B538A9" w:rsidRDefault="00B538A9" w:rsidP="00142130">
            <w:pPr>
              <w:jc w:val="center"/>
            </w:pPr>
          </w:p>
        </w:tc>
      </w:tr>
      <w:tr w:rsidR="00B538A9" w14:paraId="3EB47C4E" w14:textId="77777777" w:rsidTr="00142130">
        <w:tc>
          <w:tcPr>
            <w:tcW w:w="570" w:type="dxa"/>
          </w:tcPr>
          <w:p w14:paraId="2A79B8E5" w14:textId="2163561E" w:rsidR="00B538A9" w:rsidRDefault="00B538A9" w:rsidP="00DF3CC5">
            <w:r>
              <w:t>8</w:t>
            </w:r>
          </w:p>
        </w:tc>
        <w:tc>
          <w:tcPr>
            <w:tcW w:w="11842" w:type="dxa"/>
          </w:tcPr>
          <w:p w14:paraId="1AB6E224" w14:textId="78944C6C" w:rsidR="00B538A9" w:rsidRPr="00ED6A51" w:rsidRDefault="00117BE1" w:rsidP="008765C9">
            <w:r>
              <w:t>How to identify and secure resources and facilities needed for the mentoring process</w:t>
            </w:r>
          </w:p>
        </w:tc>
        <w:tc>
          <w:tcPr>
            <w:tcW w:w="1806" w:type="dxa"/>
          </w:tcPr>
          <w:p w14:paraId="750E3FDA" w14:textId="77777777" w:rsidR="00B538A9" w:rsidRDefault="00B538A9" w:rsidP="00142130">
            <w:pPr>
              <w:jc w:val="center"/>
            </w:pPr>
          </w:p>
        </w:tc>
      </w:tr>
      <w:tr w:rsidR="00B538A9" w14:paraId="6DF214EB" w14:textId="77777777" w:rsidTr="00142130">
        <w:tc>
          <w:tcPr>
            <w:tcW w:w="570" w:type="dxa"/>
          </w:tcPr>
          <w:p w14:paraId="07B29677" w14:textId="2C57DEF6" w:rsidR="00B538A9" w:rsidRDefault="00B538A9" w:rsidP="00DF3CC5">
            <w:r>
              <w:t>9</w:t>
            </w:r>
          </w:p>
        </w:tc>
        <w:tc>
          <w:tcPr>
            <w:tcW w:w="11842" w:type="dxa"/>
          </w:tcPr>
          <w:p w14:paraId="6942FF36" w14:textId="24886D18" w:rsidR="00B538A9" w:rsidRPr="00ED6A51" w:rsidRDefault="00117BE1" w:rsidP="008765C9">
            <w:r>
              <w:t>Why it is important to know the expectations of your own role, the mentoring scheme and your organisation</w:t>
            </w:r>
          </w:p>
        </w:tc>
        <w:tc>
          <w:tcPr>
            <w:tcW w:w="1806" w:type="dxa"/>
          </w:tcPr>
          <w:p w14:paraId="4A45AC5C" w14:textId="77777777" w:rsidR="00B538A9" w:rsidRDefault="00B538A9" w:rsidP="00142130">
            <w:pPr>
              <w:jc w:val="center"/>
            </w:pPr>
          </w:p>
        </w:tc>
      </w:tr>
      <w:tr w:rsidR="00B538A9" w14:paraId="1EBA22B6" w14:textId="77777777" w:rsidTr="00142130">
        <w:tc>
          <w:tcPr>
            <w:tcW w:w="570" w:type="dxa"/>
          </w:tcPr>
          <w:p w14:paraId="1602D522" w14:textId="386FC667" w:rsidR="00B538A9" w:rsidRDefault="00B538A9" w:rsidP="00DF3CC5">
            <w:r>
              <w:t>10</w:t>
            </w:r>
          </w:p>
        </w:tc>
        <w:tc>
          <w:tcPr>
            <w:tcW w:w="11842" w:type="dxa"/>
          </w:tcPr>
          <w:p w14:paraId="05B73838" w14:textId="18BE5FBB" w:rsidR="00B538A9" w:rsidRPr="00B538A9" w:rsidRDefault="00117BE1" w:rsidP="008765C9">
            <w:pPr>
              <w:rPr>
                <w:bCs/>
                <w:lang w:val="en-GB"/>
              </w:rPr>
            </w:pPr>
            <w:r>
              <w:t>The importance of appreciating different learners needs and styles of learning</w:t>
            </w:r>
          </w:p>
        </w:tc>
        <w:tc>
          <w:tcPr>
            <w:tcW w:w="1806" w:type="dxa"/>
          </w:tcPr>
          <w:p w14:paraId="60F47F07" w14:textId="77777777" w:rsidR="00B538A9" w:rsidRDefault="00B538A9" w:rsidP="00142130">
            <w:pPr>
              <w:jc w:val="center"/>
            </w:pPr>
          </w:p>
        </w:tc>
      </w:tr>
      <w:tr w:rsidR="00B538A9" w14:paraId="3410EA58" w14:textId="77777777" w:rsidTr="00142130">
        <w:tc>
          <w:tcPr>
            <w:tcW w:w="570" w:type="dxa"/>
          </w:tcPr>
          <w:p w14:paraId="5D98C06D" w14:textId="3623B0A6" w:rsidR="00B538A9" w:rsidRDefault="00B538A9" w:rsidP="00DF3CC5">
            <w:r>
              <w:t>11</w:t>
            </w:r>
          </w:p>
        </w:tc>
        <w:tc>
          <w:tcPr>
            <w:tcW w:w="11842" w:type="dxa"/>
          </w:tcPr>
          <w:p w14:paraId="481AF32F" w14:textId="61C7F97C" w:rsidR="00B538A9" w:rsidRDefault="00117BE1" w:rsidP="008765C9">
            <w:pPr>
              <w:rPr>
                <w:bCs/>
              </w:rPr>
            </w:pPr>
            <w:r>
              <w:t>How to establish an open and truthful relationship with your learner</w:t>
            </w:r>
          </w:p>
        </w:tc>
        <w:tc>
          <w:tcPr>
            <w:tcW w:w="1806" w:type="dxa"/>
          </w:tcPr>
          <w:p w14:paraId="4CF026E5" w14:textId="77777777" w:rsidR="00B538A9" w:rsidRDefault="00B538A9" w:rsidP="00142130">
            <w:pPr>
              <w:jc w:val="center"/>
            </w:pPr>
          </w:p>
        </w:tc>
      </w:tr>
      <w:tr w:rsidR="00B538A9" w14:paraId="302DAE23" w14:textId="77777777" w:rsidTr="00142130">
        <w:tc>
          <w:tcPr>
            <w:tcW w:w="570" w:type="dxa"/>
          </w:tcPr>
          <w:p w14:paraId="483CF1E8" w14:textId="3C46DFE4" w:rsidR="00B538A9" w:rsidRDefault="00B538A9" w:rsidP="00DF3CC5">
            <w:r>
              <w:t>12</w:t>
            </w:r>
          </w:p>
        </w:tc>
        <w:tc>
          <w:tcPr>
            <w:tcW w:w="11842" w:type="dxa"/>
          </w:tcPr>
          <w:p w14:paraId="651927BF" w14:textId="5088C458" w:rsidR="00B538A9" w:rsidRDefault="00117BE1" w:rsidP="008765C9">
            <w:pPr>
              <w:rPr>
                <w:bCs/>
              </w:rPr>
            </w:pPr>
            <w:r>
              <w:t>How to provide practical support to the learner including time, materials and activities</w:t>
            </w:r>
          </w:p>
        </w:tc>
        <w:tc>
          <w:tcPr>
            <w:tcW w:w="1806" w:type="dxa"/>
          </w:tcPr>
          <w:p w14:paraId="1116BBC2" w14:textId="77777777" w:rsidR="00B538A9" w:rsidRDefault="00B538A9" w:rsidP="00142130">
            <w:pPr>
              <w:jc w:val="center"/>
            </w:pPr>
          </w:p>
        </w:tc>
      </w:tr>
      <w:tr w:rsidR="00B538A9" w14:paraId="4B41299F" w14:textId="77777777" w:rsidTr="00142130">
        <w:tc>
          <w:tcPr>
            <w:tcW w:w="570" w:type="dxa"/>
          </w:tcPr>
          <w:p w14:paraId="76C6A765" w14:textId="7AFE951A" w:rsidR="00B538A9" w:rsidRDefault="00B538A9" w:rsidP="00DF3CC5">
            <w:r>
              <w:t>13</w:t>
            </w:r>
          </w:p>
        </w:tc>
        <w:tc>
          <w:tcPr>
            <w:tcW w:w="11842" w:type="dxa"/>
          </w:tcPr>
          <w:p w14:paraId="3E10C248" w14:textId="3F3B54D2" w:rsidR="00B538A9" w:rsidRDefault="00117BE1" w:rsidP="008765C9">
            <w:pPr>
              <w:rPr>
                <w:bCs/>
              </w:rPr>
            </w:pPr>
            <w:r>
              <w:t>How to motivate learners and keep their enthusiasm and commitment</w:t>
            </w:r>
          </w:p>
        </w:tc>
        <w:tc>
          <w:tcPr>
            <w:tcW w:w="1806" w:type="dxa"/>
          </w:tcPr>
          <w:p w14:paraId="23FA0FE9" w14:textId="77777777" w:rsidR="00B538A9" w:rsidRDefault="00B538A9" w:rsidP="00142130">
            <w:pPr>
              <w:jc w:val="center"/>
            </w:pPr>
          </w:p>
        </w:tc>
      </w:tr>
      <w:tr w:rsidR="00B538A9" w14:paraId="5EA1DB95" w14:textId="77777777" w:rsidTr="00142130">
        <w:tc>
          <w:tcPr>
            <w:tcW w:w="570" w:type="dxa"/>
          </w:tcPr>
          <w:p w14:paraId="5129DBAB" w14:textId="243913E6" w:rsidR="00B538A9" w:rsidRDefault="00B538A9" w:rsidP="00DF3CC5">
            <w:r>
              <w:t>14</w:t>
            </w:r>
          </w:p>
        </w:tc>
        <w:tc>
          <w:tcPr>
            <w:tcW w:w="11842" w:type="dxa"/>
          </w:tcPr>
          <w:p w14:paraId="4DDD0942" w14:textId="2F2F67CC" w:rsidR="00B538A9" w:rsidRDefault="00117BE1" w:rsidP="008765C9">
            <w:pPr>
              <w:rPr>
                <w:bCs/>
              </w:rPr>
            </w:pPr>
            <w:r>
              <w:t>Why it is important to identify possible barriers to learning</w:t>
            </w:r>
          </w:p>
        </w:tc>
        <w:tc>
          <w:tcPr>
            <w:tcW w:w="1806" w:type="dxa"/>
          </w:tcPr>
          <w:p w14:paraId="33B91686" w14:textId="77777777" w:rsidR="00B538A9" w:rsidRDefault="00B538A9" w:rsidP="00142130">
            <w:pPr>
              <w:jc w:val="center"/>
            </w:pPr>
          </w:p>
        </w:tc>
      </w:tr>
      <w:tr w:rsidR="00B538A9" w14:paraId="556604D0" w14:textId="77777777" w:rsidTr="00142130">
        <w:tc>
          <w:tcPr>
            <w:tcW w:w="570" w:type="dxa"/>
          </w:tcPr>
          <w:p w14:paraId="79D1DFE3" w14:textId="3CD3E9CB" w:rsidR="00B538A9" w:rsidRDefault="00B538A9" w:rsidP="00DF3CC5">
            <w:r>
              <w:t>15</w:t>
            </w:r>
          </w:p>
        </w:tc>
        <w:tc>
          <w:tcPr>
            <w:tcW w:w="11842" w:type="dxa"/>
          </w:tcPr>
          <w:p w14:paraId="0386FF94" w14:textId="4D41DACC" w:rsidR="00B538A9" w:rsidRPr="00970759" w:rsidRDefault="00117BE1" w:rsidP="008765C9">
            <w:pPr>
              <w:rPr>
                <w:bCs/>
                <w:lang w:val="en-GB"/>
              </w:rPr>
            </w:pPr>
            <w:r>
              <w:t>How to check learners understanding and progress</w:t>
            </w:r>
          </w:p>
        </w:tc>
        <w:tc>
          <w:tcPr>
            <w:tcW w:w="1806" w:type="dxa"/>
          </w:tcPr>
          <w:p w14:paraId="6D078AD5" w14:textId="77777777" w:rsidR="00B538A9" w:rsidRDefault="00B538A9" w:rsidP="00142130">
            <w:pPr>
              <w:jc w:val="center"/>
            </w:pPr>
          </w:p>
        </w:tc>
      </w:tr>
      <w:tr w:rsidR="00B538A9" w14:paraId="28FFBDF0" w14:textId="77777777" w:rsidTr="00142130">
        <w:tc>
          <w:tcPr>
            <w:tcW w:w="570" w:type="dxa"/>
          </w:tcPr>
          <w:p w14:paraId="5C528A93" w14:textId="72946D42" w:rsidR="00B538A9" w:rsidRDefault="00B538A9" w:rsidP="00DF3CC5">
            <w:r>
              <w:t>16</w:t>
            </w:r>
          </w:p>
        </w:tc>
        <w:tc>
          <w:tcPr>
            <w:tcW w:w="11842" w:type="dxa"/>
          </w:tcPr>
          <w:p w14:paraId="659B0EA1" w14:textId="5A11B2D8" w:rsidR="00B538A9" w:rsidRDefault="00117BE1" w:rsidP="008765C9">
            <w:pPr>
              <w:rPr>
                <w:bCs/>
              </w:rPr>
            </w:pPr>
            <w:r>
              <w:t>The importance of keeping information confidential</w:t>
            </w:r>
          </w:p>
        </w:tc>
        <w:tc>
          <w:tcPr>
            <w:tcW w:w="1806" w:type="dxa"/>
          </w:tcPr>
          <w:p w14:paraId="088D1F8B" w14:textId="77777777" w:rsidR="00B538A9" w:rsidRDefault="00B538A9" w:rsidP="00142130">
            <w:pPr>
              <w:jc w:val="center"/>
            </w:pPr>
          </w:p>
        </w:tc>
      </w:tr>
      <w:tr w:rsidR="00117BE1" w14:paraId="06E38575" w14:textId="77777777" w:rsidTr="00142130">
        <w:tc>
          <w:tcPr>
            <w:tcW w:w="570" w:type="dxa"/>
          </w:tcPr>
          <w:p w14:paraId="2F3A50AA" w14:textId="115F2CDB" w:rsidR="00117BE1" w:rsidRDefault="00117BE1" w:rsidP="00DF3CC5">
            <w:r>
              <w:t>17</w:t>
            </w:r>
          </w:p>
        </w:tc>
        <w:tc>
          <w:tcPr>
            <w:tcW w:w="11842" w:type="dxa"/>
          </w:tcPr>
          <w:p w14:paraId="6B35494B" w14:textId="46DFC57A" w:rsidR="00117BE1" w:rsidRDefault="00117BE1" w:rsidP="008765C9">
            <w:pPr>
              <w:rPr>
                <w:bCs/>
              </w:rPr>
            </w:pPr>
            <w:r>
              <w:t>The challenges and barriers to coaching and mentoring learners who feel uncertain about dealing with change and improvements</w:t>
            </w:r>
          </w:p>
        </w:tc>
        <w:tc>
          <w:tcPr>
            <w:tcW w:w="1806" w:type="dxa"/>
          </w:tcPr>
          <w:p w14:paraId="7649C3A5" w14:textId="77777777" w:rsidR="00117BE1" w:rsidRDefault="00117BE1" w:rsidP="00142130">
            <w:pPr>
              <w:jc w:val="center"/>
            </w:pPr>
          </w:p>
        </w:tc>
      </w:tr>
    </w:tbl>
    <w:p w14:paraId="142630C5" w14:textId="77777777" w:rsidR="00FC50B2" w:rsidRDefault="00FC50B2" w:rsidP="00AB2D75">
      <w:pPr>
        <w:tabs>
          <w:tab w:val="left" w:pos="3969"/>
        </w:tabs>
        <w:rPr>
          <w:lang w:val="en-GB"/>
        </w:rPr>
      </w:pPr>
    </w:p>
    <w:p w14:paraId="1829C345" w14:textId="6B2C81CA" w:rsidR="00EA48C8" w:rsidRPr="00E12B5F" w:rsidRDefault="00AB2D75" w:rsidP="00B56A3E">
      <w:pPr>
        <w:pStyle w:val="Unittitle"/>
      </w:pPr>
      <w:r w:rsidRPr="00B538A9">
        <w:rPr>
          <w:b w:val="0"/>
          <w:bCs/>
          <w:sz w:val="22"/>
          <w:szCs w:val="22"/>
        </w:rPr>
        <w:br w:type="page"/>
      </w:r>
      <w:r w:rsidR="00B56A3E">
        <w:lastRenderedPageBreak/>
        <w:t xml:space="preserve">Unit </w:t>
      </w:r>
      <w:r w:rsidR="00B56A3E" w:rsidRPr="000525C9">
        <w:rPr>
          <w:lang w:val="en-US"/>
        </w:rPr>
        <w:t>IMPQI238</w:t>
      </w:r>
      <w:r w:rsidR="00B56A3E" w:rsidRPr="00BD446B">
        <w:t xml:space="preserve"> (</w:t>
      </w:r>
      <w:r w:rsidR="00EA2488" w:rsidRPr="00EA2488">
        <w:rPr>
          <w:lang w:bidi="en-US"/>
        </w:rPr>
        <w:t>J5NE 04</w:t>
      </w:r>
      <w:r w:rsidR="00B56A3E" w:rsidRPr="00BD446B">
        <w:t>)</w:t>
      </w:r>
      <w:r w:rsidR="00B56A3E" w:rsidRPr="00E12B5F">
        <w:tab/>
      </w:r>
      <w:r w:rsidR="00B56A3E" w:rsidRPr="00B56A3E">
        <w:rPr>
          <w:lang w:bidi="en-US"/>
        </w:rPr>
        <w:t>Provide Coaching and Mentoring for Improvement in Food Operations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14:paraId="3E533061" w14:textId="77777777"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2E0C3A">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2E0C3A">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2E0C3A">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2E0C3A">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2E0C3A">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2E0C3A">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748061F7" w:rsidR="008E7792" w:rsidRPr="00EC3E42" w:rsidRDefault="00B56A3E" w:rsidP="007F19F4">
    <w:pPr>
      <w:pStyle w:val="Footer"/>
      <w:pBdr>
        <w:top w:val="single" w:sz="4" w:space="1" w:color="auto"/>
      </w:pBdr>
    </w:pPr>
    <w:r w:rsidRPr="00B56A3E">
      <w:t>Unit IMPQI238 (</w:t>
    </w:r>
    <w:r w:rsidR="00EA2488">
      <w:t>J5NE 04</w:t>
    </w:r>
    <w:r w:rsidRPr="00B56A3E">
      <w:t>)</w:t>
    </w:r>
    <w:r>
      <w:t xml:space="preserve"> </w:t>
    </w:r>
    <w:r w:rsidRPr="00B56A3E">
      <w:t>Provide Coaching and Mentoring for Improvement in Food Operations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7"/>
  </w:num>
  <w:num w:numId="5">
    <w:abstractNumId w:val="19"/>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6"/>
  </w:num>
  <w:num w:numId="26">
    <w:abstractNumId w:val="28"/>
  </w:num>
  <w:num w:numId="27">
    <w:abstractNumId w:val="1"/>
  </w:num>
  <w:num w:numId="28">
    <w:abstractNumId w:val="24"/>
  </w:num>
  <w:num w:numId="29">
    <w:abstractNumId w:val="5"/>
  </w:num>
  <w:num w:numId="30">
    <w:abstractNumId w:val="25"/>
  </w:num>
  <w:num w:numId="31">
    <w:abstractNumId w:val="11"/>
  </w:num>
  <w:num w:numId="32">
    <w:abstractNumId w:val="7"/>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4741"/>
    <w:rsid w:val="0003090B"/>
    <w:rsid w:val="00033737"/>
    <w:rsid w:val="00033849"/>
    <w:rsid w:val="00035C5F"/>
    <w:rsid w:val="00043830"/>
    <w:rsid w:val="00045F89"/>
    <w:rsid w:val="000525C9"/>
    <w:rsid w:val="00074A79"/>
    <w:rsid w:val="000878F9"/>
    <w:rsid w:val="000C7741"/>
    <w:rsid w:val="000E2EEB"/>
    <w:rsid w:val="000F1925"/>
    <w:rsid w:val="00117BE1"/>
    <w:rsid w:val="0012010E"/>
    <w:rsid w:val="00121B68"/>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63A2C"/>
    <w:rsid w:val="002854D9"/>
    <w:rsid w:val="00296C11"/>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4D2"/>
    <w:rsid w:val="00652C4D"/>
    <w:rsid w:val="006532DA"/>
    <w:rsid w:val="00657B7D"/>
    <w:rsid w:val="00664F65"/>
    <w:rsid w:val="00682AED"/>
    <w:rsid w:val="006956DE"/>
    <w:rsid w:val="006A74C8"/>
    <w:rsid w:val="00707054"/>
    <w:rsid w:val="007074A2"/>
    <w:rsid w:val="007158CB"/>
    <w:rsid w:val="007339BA"/>
    <w:rsid w:val="00735216"/>
    <w:rsid w:val="007415CC"/>
    <w:rsid w:val="0075611C"/>
    <w:rsid w:val="00784536"/>
    <w:rsid w:val="007A4A0B"/>
    <w:rsid w:val="007A4C77"/>
    <w:rsid w:val="007C0314"/>
    <w:rsid w:val="007C6C2F"/>
    <w:rsid w:val="007D6B87"/>
    <w:rsid w:val="007E2C2E"/>
    <w:rsid w:val="007E593A"/>
    <w:rsid w:val="007F19F4"/>
    <w:rsid w:val="00815751"/>
    <w:rsid w:val="00816733"/>
    <w:rsid w:val="0081720E"/>
    <w:rsid w:val="008223A7"/>
    <w:rsid w:val="008418C2"/>
    <w:rsid w:val="00845E3A"/>
    <w:rsid w:val="00854CEF"/>
    <w:rsid w:val="00857484"/>
    <w:rsid w:val="00897E1A"/>
    <w:rsid w:val="008A1C80"/>
    <w:rsid w:val="008D554C"/>
    <w:rsid w:val="008E7792"/>
    <w:rsid w:val="008F5510"/>
    <w:rsid w:val="00910423"/>
    <w:rsid w:val="009157B2"/>
    <w:rsid w:val="009207C6"/>
    <w:rsid w:val="00921C41"/>
    <w:rsid w:val="00934964"/>
    <w:rsid w:val="00970759"/>
    <w:rsid w:val="00980FEB"/>
    <w:rsid w:val="009D62E6"/>
    <w:rsid w:val="009F0AEC"/>
    <w:rsid w:val="00A04E57"/>
    <w:rsid w:val="00A067C0"/>
    <w:rsid w:val="00A244A9"/>
    <w:rsid w:val="00A45092"/>
    <w:rsid w:val="00A532E7"/>
    <w:rsid w:val="00A73BB7"/>
    <w:rsid w:val="00A82F91"/>
    <w:rsid w:val="00A83A39"/>
    <w:rsid w:val="00A93BFA"/>
    <w:rsid w:val="00AA4D92"/>
    <w:rsid w:val="00AB19FD"/>
    <w:rsid w:val="00AB2D75"/>
    <w:rsid w:val="00AC70FC"/>
    <w:rsid w:val="00AD2D41"/>
    <w:rsid w:val="00AF0146"/>
    <w:rsid w:val="00AF0664"/>
    <w:rsid w:val="00B06455"/>
    <w:rsid w:val="00B3602D"/>
    <w:rsid w:val="00B3684A"/>
    <w:rsid w:val="00B538A9"/>
    <w:rsid w:val="00B54760"/>
    <w:rsid w:val="00B56A3E"/>
    <w:rsid w:val="00B65653"/>
    <w:rsid w:val="00B65A83"/>
    <w:rsid w:val="00B663C3"/>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15AB"/>
    <w:rsid w:val="00D744DF"/>
    <w:rsid w:val="00D973A0"/>
    <w:rsid w:val="00DC1834"/>
    <w:rsid w:val="00DD1E86"/>
    <w:rsid w:val="00DF3CC5"/>
    <w:rsid w:val="00E12B5F"/>
    <w:rsid w:val="00E142B5"/>
    <w:rsid w:val="00E36C4A"/>
    <w:rsid w:val="00E61770"/>
    <w:rsid w:val="00EA2488"/>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IMPQI238_Provide Coaching and Mentoring for Improvement in Food Operations</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IMPQI238_Provide Coaching and Mentoring for Improvement in Food Operations</dc:title>
  <dc:creator/>
  <cp:lastModifiedBy/>
  <cp:revision>1</cp:revision>
  <dcterms:created xsi:type="dcterms:W3CDTF">2021-08-26T09:48:00Z</dcterms:created>
  <dcterms:modified xsi:type="dcterms:W3CDTF">2021-09-16T17:54:00Z</dcterms:modified>
</cp:coreProperties>
</file>